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53707D6" w:rsidR="00ED36C0" w:rsidRDefault="00ED36C0" w:rsidP="00ED36C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136C8F">
        <w:rPr>
          <w:rFonts w:eastAsia="Arial Unicode MS"/>
          <w:b/>
        </w:rPr>
        <w:t>60</w:t>
      </w:r>
    </w:p>
    <w:p w14:paraId="5F54C6E8" w14:textId="0C648271" w:rsidR="00ED36C0" w:rsidRDefault="00ED36C0" w:rsidP="00ED36C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136C8F">
        <w:rPr>
          <w:rFonts w:eastAsia="Arial Unicode MS"/>
        </w:rPr>
        <w:t>1</w:t>
      </w:r>
      <w:r>
        <w:rPr>
          <w:rFonts w:eastAsia="Arial Unicode MS"/>
        </w:rPr>
        <w:t>. p.)</w:t>
      </w:r>
    </w:p>
    <w:p w14:paraId="66D24AB4" w14:textId="77777777" w:rsidR="00ED36C0" w:rsidRDefault="00ED36C0" w:rsidP="00ED36C0">
      <w:pPr>
        <w:jc w:val="both"/>
        <w:rPr>
          <w:rFonts w:eastAsiaTheme="minorHAnsi"/>
          <w:b/>
          <w:color w:val="000000"/>
          <w:u w:val="single"/>
          <w:lang w:eastAsia="en-US"/>
        </w:rPr>
      </w:pPr>
    </w:p>
    <w:p w14:paraId="0D0F1F10" w14:textId="6D371B64" w:rsidR="00136C8F" w:rsidRPr="00136C8F" w:rsidRDefault="00136C8F" w:rsidP="002B5E77">
      <w:pPr>
        <w:keepNext/>
        <w:jc w:val="both"/>
        <w:outlineLvl w:val="0"/>
        <w:rPr>
          <w:b/>
          <w:bCs/>
          <w:color w:val="000000" w:themeColor="text1"/>
          <w:lang w:eastAsia="ru-RU"/>
        </w:rPr>
      </w:pPr>
      <w:bookmarkStart w:id="47" w:name="_Hlk160000747"/>
      <w:r w:rsidRPr="00136C8F">
        <w:rPr>
          <w:rFonts w:eastAsiaTheme="minorHAnsi"/>
          <w:b/>
          <w:bCs/>
          <w:color w:val="000000" w:themeColor="text1"/>
          <w:shd w:val="clear" w:color="auto" w:fill="FFFFFF"/>
          <w:lang w:eastAsia="en-US"/>
        </w:rPr>
        <w:t>Par aizdevumu pamatsummas maksājumu atlikšanu 2024. gadā un grozījumiem noslēgtajos aizņēmuma līgumos par procentu maksājumu pieaugumu</w:t>
      </w:r>
    </w:p>
    <w:bookmarkEnd w:id="47"/>
    <w:p w14:paraId="619C8A18" w14:textId="77777777" w:rsidR="00136C8F" w:rsidRPr="00136C8F" w:rsidRDefault="00136C8F" w:rsidP="002B5E77">
      <w:pPr>
        <w:keepNext/>
        <w:jc w:val="both"/>
        <w:outlineLvl w:val="0"/>
        <w:rPr>
          <w:i/>
          <w:color w:val="000000" w:themeColor="text1"/>
          <w:lang w:eastAsia="ru-RU"/>
        </w:rPr>
      </w:pPr>
    </w:p>
    <w:p w14:paraId="4D6AB740" w14:textId="77777777" w:rsidR="00136C8F" w:rsidRPr="00136C8F" w:rsidRDefault="00136C8F" w:rsidP="002B5E77">
      <w:pPr>
        <w:ind w:firstLine="720"/>
        <w:jc w:val="both"/>
        <w:rPr>
          <w:rFonts w:eastAsia="Calibri"/>
          <w:i/>
          <w:iCs/>
          <w:lang w:eastAsia="en-US"/>
        </w:rPr>
      </w:pPr>
      <w:r w:rsidRPr="00136C8F">
        <w:rPr>
          <w:rFonts w:eastAsia="Calibri"/>
          <w:lang w:eastAsia="en-US"/>
        </w:rPr>
        <w:t xml:space="preserve">Pamatojoties uz likuma “Par valsts budžetu 2024. gadam un budžeta ietvaru 2024., 2025. un 2026. gadam” 38. pantu (turpmāk – likums), ir iespēja atlikt </w:t>
      </w:r>
      <w:r w:rsidRPr="00136C8F">
        <w:rPr>
          <w:rFonts w:eastAsia="Calibri"/>
          <w:i/>
          <w:iCs/>
          <w:lang w:eastAsia="en-US"/>
        </w:rPr>
        <w:t>2024. gadā plānotos pamatsummas maksājumus ne vairāk kā par aizdevuma procentu maksājuma pieaugumu, kas veidojas starp 2023. gada aizdevuma procentu kopsummu un 2024. gada aizdevuma procentu kopsummu, attiecīgi precizējot aizdevuma atmaksas grafiku, ievērojot šādus nosacījumus:</w:t>
      </w:r>
    </w:p>
    <w:p w14:paraId="1204E7BF" w14:textId="77777777" w:rsidR="00136C8F" w:rsidRPr="00136C8F" w:rsidRDefault="00136C8F" w:rsidP="002B5E77">
      <w:pPr>
        <w:ind w:left="993" w:hanging="284"/>
        <w:jc w:val="both"/>
        <w:rPr>
          <w:rFonts w:eastAsia="Calibri"/>
          <w:i/>
          <w:iCs/>
          <w:lang w:eastAsia="en-US"/>
        </w:rPr>
      </w:pPr>
      <w:r w:rsidRPr="00136C8F">
        <w:rPr>
          <w:rFonts w:eastAsia="Calibri"/>
          <w:i/>
          <w:iCs/>
          <w:lang w:eastAsia="en-US"/>
        </w:rPr>
        <w:t>1) pašvaldība ir iesniegusi domes lēmumu par grozījumiem aizdevuma atmaksas grafikā līdz 2024. gada 1. martam;</w:t>
      </w:r>
    </w:p>
    <w:p w14:paraId="613B4787" w14:textId="77777777" w:rsidR="00136C8F" w:rsidRPr="00136C8F" w:rsidRDefault="00136C8F" w:rsidP="002B5E77">
      <w:pPr>
        <w:ind w:firstLine="709"/>
        <w:jc w:val="both"/>
        <w:rPr>
          <w:rFonts w:eastAsia="Calibri"/>
          <w:i/>
          <w:iCs/>
          <w:lang w:eastAsia="en-US"/>
        </w:rPr>
      </w:pPr>
      <w:r w:rsidRPr="00136C8F">
        <w:rPr>
          <w:rFonts w:eastAsia="Calibri"/>
          <w:i/>
          <w:iCs/>
          <w:lang w:eastAsia="en-US"/>
        </w:rPr>
        <w:t>2) aizdevuma atlikums nav mazāks par 10 000 eiro;</w:t>
      </w:r>
    </w:p>
    <w:p w14:paraId="3A33E846" w14:textId="7D14637B" w:rsidR="00136C8F" w:rsidRPr="00136C8F" w:rsidRDefault="00136C8F" w:rsidP="002B5E77">
      <w:pPr>
        <w:ind w:firstLine="709"/>
        <w:jc w:val="both"/>
        <w:rPr>
          <w:rFonts w:eastAsia="Calibri"/>
          <w:i/>
          <w:iCs/>
          <w:lang w:eastAsia="en-US"/>
        </w:rPr>
      </w:pPr>
      <w:r w:rsidRPr="00136C8F">
        <w:rPr>
          <w:rFonts w:eastAsia="Calibri"/>
          <w:i/>
          <w:iCs/>
          <w:lang w:eastAsia="en-US"/>
        </w:rPr>
        <w:t>3) atlikušais termiņš līdz aizdevuma atmaksas beigu termiņam pārsniedz divus gadus</w:t>
      </w:r>
      <w:r w:rsidR="00FF4EEE">
        <w:rPr>
          <w:rFonts w:eastAsia="Calibri"/>
          <w:i/>
          <w:iCs/>
          <w:lang w:eastAsia="en-US"/>
        </w:rPr>
        <w:t>.</w:t>
      </w:r>
    </w:p>
    <w:p w14:paraId="07458314" w14:textId="2D04BF66" w:rsidR="00136C8F" w:rsidRPr="00136C8F" w:rsidRDefault="00136C8F" w:rsidP="002B5E77">
      <w:pPr>
        <w:ind w:firstLine="720"/>
        <w:jc w:val="both"/>
        <w:rPr>
          <w:rFonts w:eastAsia="Calibri"/>
          <w:lang w:eastAsia="en-US"/>
        </w:rPr>
      </w:pPr>
      <w:r w:rsidRPr="00136C8F">
        <w:rPr>
          <w:rFonts w:eastAsia="Calibri"/>
          <w:lang w:eastAsia="en-US"/>
        </w:rPr>
        <w:t>Finanšu nodaļa ir veikusi noslēgto aizņēmumu līgumu izvērtēšanu atbilstoši likumā noteiktajām prasībām un ir saņemts informatīvs aprēķins no Valsts kases par iespējamo kredītu pamatsummas atlikšanas apjomu. Pēc Valsts kases informatīviem aprēķiniem uz 21.02.2024.</w:t>
      </w:r>
      <w:r w:rsidRPr="00136C8F">
        <w:rPr>
          <w:rFonts w:asciiTheme="minorHAnsi" w:eastAsiaTheme="minorHAnsi" w:hAnsiTheme="minorHAnsi" w:cstheme="minorBidi"/>
          <w:sz w:val="22"/>
          <w:szCs w:val="22"/>
          <w:lang w:eastAsia="en-US"/>
        </w:rPr>
        <w:t xml:space="preserve"> </w:t>
      </w:r>
      <w:r w:rsidRPr="00136C8F">
        <w:rPr>
          <w:rFonts w:eastAsia="Calibri"/>
          <w:lang w:eastAsia="en-US"/>
        </w:rPr>
        <w:t xml:space="preserve">un datiem Valsts kases Aizņēmumu sistēmā, sadaļā </w:t>
      </w:r>
      <w:r w:rsidRPr="00136C8F">
        <w:rPr>
          <w:rFonts w:eastAsia="Calibri"/>
          <w:i/>
          <w:iCs/>
          <w:lang w:eastAsia="en-US"/>
        </w:rPr>
        <w:t>Plānotie maksājumi</w:t>
      </w:r>
      <w:r w:rsidRPr="00136C8F">
        <w:rPr>
          <w:rFonts w:eastAsia="Calibri"/>
          <w:lang w:eastAsia="en-US"/>
        </w:rPr>
        <w:t xml:space="preserve">. Aprēķinā ir iekļauti aizdevumi, kuri atbilst likumam un kuru plānotā aizdevuma procentu maksājuma pieauguma summa, kas veidojas starp 2023. gada aizdevuma procentu kopsummu un 2024. gada aizdevuma procentu kopsummu ir vienāda vai lielāka par 3000,00 EUR (trīs tūkstošiem eiro un 00 eiro centi). Izmainīt aizņēmumu atmaksas grafikus var 11 aizņēmumiem. Kopējā aizņēmuma summa 27 889 955,27 EUR (divdesmit septiņi miljoni, astoņi simti astoņdesmit deviņi tūkstoši, deviņi simti piecdesmit pieci eiro un 27 centi). Summa ko var atlikt ir 434 320,45 EUR (četri simti trīsdesmit četri tūkstoši, trīs simti divdesmit eiro un 45 centi). Aizņēmumu </w:t>
      </w:r>
      <w:proofErr w:type="spellStart"/>
      <w:r w:rsidRPr="00136C8F">
        <w:rPr>
          <w:rFonts w:eastAsia="Calibri"/>
          <w:lang w:eastAsia="en-US"/>
        </w:rPr>
        <w:t>izvērtējums</w:t>
      </w:r>
      <w:proofErr w:type="spellEnd"/>
      <w:r w:rsidRPr="00136C8F">
        <w:rPr>
          <w:rFonts w:eastAsia="Calibri"/>
          <w:lang w:eastAsia="en-US"/>
        </w:rPr>
        <w:t xml:space="preserve"> 1. pielikumā.</w:t>
      </w:r>
    </w:p>
    <w:p w14:paraId="572125D8" w14:textId="63DE3A69" w:rsidR="00136C8F" w:rsidRPr="00B00DF0" w:rsidRDefault="00136C8F" w:rsidP="002B5E77">
      <w:pPr>
        <w:ind w:firstLine="720"/>
        <w:jc w:val="both"/>
        <w:rPr>
          <w:color w:val="000000"/>
        </w:rPr>
      </w:pPr>
      <w:r w:rsidRPr="00136C8F">
        <w:rPr>
          <w:rFonts w:eastAsia="Calibri"/>
        </w:rPr>
        <w:t>Ņemot vērā iepriekš minēto un pamatojoties uz Pašvaldību likuma 10.</w:t>
      </w:r>
      <w:r>
        <w:rPr>
          <w:rFonts w:eastAsia="Calibri"/>
        </w:rPr>
        <w:t xml:space="preserve"> </w:t>
      </w:r>
      <w:r w:rsidRPr="00136C8F">
        <w:rPr>
          <w:rFonts w:eastAsia="Calibri"/>
        </w:rPr>
        <w:t>panta pirmās daļas 17., 19. un 21.</w:t>
      </w:r>
      <w:r>
        <w:rPr>
          <w:rFonts w:eastAsia="Calibri"/>
        </w:rPr>
        <w:t xml:space="preserve"> </w:t>
      </w:r>
      <w:r w:rsidRPr="00136C8F">
        <w:rPr>
          <w:rFonts w:eastAsia="Calibri"/>
        </w:rPr>
        <w:t>punktu, likuma “Par valsts budžetu 2024. gadam un budžeta ietvaru 2024., 2025., un 2026. gadam” 38.</w:t>
      </w:r>
      <w:r>
        <w:rPr>
          <w:rFonts w:eastAsia="Calibri"/>
        </w:rPr>
        <w:t xml:space="preserve"> </w:t>
      </w:r>
      <w:r w:rsidRPr="00136C8F">
        <w:rPr>
          <w:rFonts w:eastAsia="Calibri"/>
        </w:rPr>
        <w:t>pantu</w:t>
      </w:r>
      <w:r>
        <w:rPr>
          <w:rFonts w:eastAsia="Calibri"/>
        </w:rPr>
        <w:t>,</w:t>
      </w:r>
      <w:r w:rsidR="002B5E77">
        <w:rPr>
          <w:rFonts w:eastAsia="Calibri"/>
        </w:rPr>
        <w:t xml:space="preserve"> </w:t>
      </w:r>
      <w:r w:rsidRPr="00511E70">
        <w:rPr>
          <w:lang w:eastAsia="lo-LA" w:bidi="lo-LA"/>
        </w:rPr>
        <w:t>atklāti balsojot</w:t>
      </w:r>
      <w:r w:rsidRPr="00511E70">
        <w:rPr>
          <w:b/>
          <w:lang w:eastAsia="lo-LA" w:bidi="lo-LA"/>
        </w:rPr>
        <w:t>:</w:t>
      </w:r>
      <w:r w:rsidRPr="00266814">
        <w:rPr>
          <w:b/>
          <w:lang w:eastAsia="lo-LA" w:bidi="lo-LA"/>
        </w:rPr>
        <w:t xml:space="preserve"> </w:t>
      </w:r>
      <w:r>
        <w:rPr>
          <w:b/>
          <w:lang w:eastAsia="lo-LA" w:bidi="lo-LA"/>
        </w:rPr>
        <w:t xml:space="preserve">PAR -  </w:t>
      </w:r>
      <w:r w:rsidRPr="00554F9B">
        <w:rPr>
          <w:rFonts w:eastAsia="Calibri"/>
          <w:b/>
          <w:noProof/>
          <w:lang w:eastAsia="en-US"/>
        </w:rPr>
        <w:t>1</w:t>
      </w:r>
      <w:r w:rsidR="00E04466">
        <w:rPr>
          <w:rFonts w:eastAsia="Calibri"/>
          <w:b/>
          <w:noProof/>
          <w:lang w:eastAsia="en-US"/>
        </w:rPr>
        <w:t>4</w:t>
      </w:r>
      <w:r w:rsidRPr="00554F9B">
        <w:rPr>
          <w:rFonts w:eastAsia="Calibri"/>
          <w:b/>
          <w:noProof/>
          <w:lang w:eastAsia="en-US"/>
        </w:rPr>
        <w:t xml:space="preserve"> </w:t>
      </w:r>
      <w:r w:rsidR="00E04466" w:rsidRPr="00E04466">
        <w:rPr>
          <w:rFonts w:eastAsia="Calibri"/>
          <w:bCs/>
          <w:noProof/>
          <w:lang w:eastAsia="en-US"/>
        </w:rPr>
        <w:t>(</w:t>
      </w:r>
      <w:r w:rsidR="00E04466" w:rsidRPr="00E04466">
        <w:rPr>
          <w:bCs/>
          <w:noProof/>
        </w:rPr>
        <w:t>Agris Lungevičs, Aigars Šķēls, Aivis Masaļskis, Andris Sakne, Artūrs Čačka, Artūrs Grandāns, Arvīds Greidiņš, Gatis Teilis, Guntis Klikučs, Iveta Peilāne, Kaspars Udrass, Sandra Maksimova, Valda Kļaviņa, Zigfrīds Gora</w:t>
      </w:r>
      <w:r w:rsidRPr="00E04466">
        <w:rPr>
          <w:rFonts w:eastAsia="Calibri"/>
          <w:bCs/>
          <w:noProof/>
          <w:lang w:eastAsia="en-US"/>
        </w:rPr>
        <w:t>),</w:t>
      </w:r>
      <w:r w:rsidRPr="00554F9B">
        <w:rPr>
          <w:rFonts w:eastAsia="Calibri"/>
          <w:bCs/>
          <w:noProof/>
          <w:lang w:eastAsia="en-US"/>
        </w:rPr>
        <w:t xml:space="preserve"> </w:t>
      </w:r>
      <w:r>
        <w:rPr>
          <w:b/>
          <w:lang w:eastAsia="lo-LA" w:bidi="lo-LA"/>
        </w:rPr>
        <w:t xml:space="preserve">PRET - NAV, ATTURAS </w:t>
      </w:r>
      <w:r w:rsidRPr="00554F9B">
        <w:rPr>
          <w:b/>
          <w:lang w:eastAsia="lo-LA" w:bidi="lo-LA"/>
        </w:rPr>
        <w:t>- NAV</w:t>
      </w:r>
      <w:r>
        <w:rPr>
          <w:lang w:eastAsia="lo-LA" w:bidi="lo-LA"/>
        </w:rPr>
        <w:t xml:space="preserve">, Madonas novada pašvaldības dome </w:t>
      </w:r>
      <w:r>
        <w:rPr>
          <w:b/>
          <w:lang w:eastAsia="lo-LA" w:bidi="lo-LA"/>
        </w:rPr>
        <w:t>NOLEMJ</w:t>
      </w:r>
      <w:r>
        <w:rPr>
          <w:lang w:eastAsia="lo-LA" w:bidi="lo-LA"/>
        </w:rPr>
        <w:t>:</w:t>
      </w:r>
      <w:r w:rsidRPr="00511E70">
        <w:rPr>
          <w:b/>
          <w:lang w:eastAsia="lo-LA" w:bidi="lo-LA"/>
        </w:rPr>
        <w:t xml:space="preserve"> </w:t>
      </w:r>
    </w:p>
    <w:p w14:paraId="07631D68" w14:textId="2DB5A424" w:rsidR="00136C8F" w:rsidRPr="00136C8F" w:rsidRDefault="00136C8F" w:rsidP="002B5E77">
      <w:pPr>
        <w:ind w:firstLine="720"/>
        <w:jc w:val="both"/>
        <w:textAlignment w:val="baseline"/>
        <w:rPr>
          <w:b/>
          <w:color w:val="000000" w:themeColor="text1"/>
        </w:rPr>
      </w:pPr>
    </w:p>
    <w:p w14:paraId="006BE0A6" w14:textId="77777777" w:rsidR="00136C8F" w:rsidRPr="00136C8F" w:rsidRDefault="00136C8F" w:rsidP="002B5E77">
      <w:pPr>
        <w:numPr>
          <w:ilvl w:val="0"/>
          <w:numId w:val="2"/>
        </w:numPr>
        <w:ind w:left="709" w:hanging="709"/>
        <w:contextualSpacing/>
        <w:jc w:val="both"/>
      </w:pPr>
      <w:r w:rsidRPr="00136C8F">
        <w:t>2024. gadā atlikt aizdevumu pamatsummas maksājumus, atbilstoši likuma “Par valsts budžetu 2024. gadam un budžeta ietvaru 2024., 2025. un 2026. gadam” 38. pantam par summu, kas nav lielāka par aizdevuma procentu maksājuma pieaugumu, kas veidojas starp 2023. gada aizdevuma procentu kopsummu un 2024. gada aizdevuma procentu kopsummu, šādiem aizdevumu līgumiem:</w:t>
      </w:r>
    </w:p>
    <w:p w14:paraId="4595E6D1" w14:textId="77777777" w:rsidR="00136C8F" w:rsidRPr="00136C8F" w:rsidRDefault="00136C8F" w:rsidP="002B5E77">
      <w:pPr>
        <w:ind w:left="993"/>
        <w:contextualSpacing/>
        <w:jc w:val="both"/>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1366"/>
        <w:gridCol w:w="1259"/>
        <w:gridCol w:w="1380"/>
        <w:gridCol w:w="1690"/>
        <w:gridCol w:w="1421"/>
        <w:gridCol w:w="1559"/>
      </w:tblGrid>
      <w:tr w:rsidR="00FB7DEE" w:rsidRPr="00136C8F" w14:paraId="4B8371C2" w14:textId="77777777" w:rsidTr="00F41D7A">
        <w:trPr>
          <w:trHeight w:val="765"/>
        </w:trPr>
        <w:tc>
          <w:tcPr>
            <w:tcW w:w="823" w:type="dxa"/>
            <w:shd w:val="clear" w:color="auto" w:fill="FFFFFF" w:themeFill="background1"/>
            <w:vAlign w:val="center"/>
            <w:hideMark/>
          </w:tcPr>
          <w:p w14:paraId="22C4C7B4" w14:textId="77777777" w:rsidR="00136C8F" w:rsidRPr="00136C8F" w:rsidRDefault="00136C8F" w:rsidP="002B5E77">
            <w:pPr>
              <w:jc w:val="center"/>
              <w:rPr>
                <w:b/>
                <w:bCs/>
                <w:color w:val="000000"/>
                <w:sz w:val="20"/>
                <w:szCs w:val="20"/>
              </w:rPr>
            </w:pPr>
            <w:proofErr w:type="spellStart"/>
            <w:r w:rsidRPr="00136C8F">
              <w:rPr>
                <w:b/>
                <w:bCs/>
                <w:color w:val="000000"/>
                <w:sz w:val="20"/>
                <w:szCs w:val="20"/>
              </w:rPr>
              <w:lastRenderedPageBreak/>
              <w:t>Nr.p.k</w:t>
            </w:r>
            <w:proofErr w:type="spellEnd"/>
            <w:r w:rsidRPr="00136C8F">
              <w:rPr>
                <w:b/>
                <w:bCs/>
                <w:color w:val="000000"/>
                <w:sz w:val="20"/>
                <w:szCs w:val="20"/>
              </w:rPr>
              <w:t>.</w:t>
            </w:r>
          </w:p>
        </w:tc>
        <w:tc>
          <w:tcPr>
            <w:tcW w:w="1366" w:type="dxa"/>
            <w:shd w:val="clear" w:color="auto" w:fill="FFFFFF" w:themeFill="background1"/>
            <w:vAlign w:val="center"/>
            <w:hideMark/>
          </w:tcPr>
          <w:p w14:paraId="722E1948" w14:textId="77777777" w:rsidR="00136C8F" w:rsidRPr="00136C8F" w:rsidRDefault="00136C8F" w:rsidP="002B5E77">
            <w:pPr>
              <w:jc w:val="center"/>
              <w:rPr>
                <w:b/>
                <w:bCs/>
                <w:color w:val="000000"/>
                <w:sz w:val="20"/>
                <w:szCs w:val="20"/>
              </w:rPr>
            </w:pPr>
            <w:r w:rsidRPr="00136C8F">
              <w:rPr>
                <w:b/>
                <w:bCs/>
                <w:color w:val="000000"/>
                <w:sz w:val="20"/>
                <w:szCs w:val="20"/>
              </w:rPr>
              <w:t>Aizņēmuma līgums</w:t>
            </w:r>
          </w:p>
        </w:tc>
        <w:tc>
          <w:tcPr>
            <w:tcW w:w="1259" w:type="dxa"/>
            <w:shd w:val="clear" w:color="auto" w:fill="FFFFFF" w:themeFill="background1"/>
            <w:vAlign w:val="center"/>
            <w:hideMark/>
          </w:tcPr>
          <w:p w14:paraId="6D8CD7A3" w14:textId="77777777" w:rsidR="00136C8F" w:rsidRPr="00136C8F" w:rsidRDefault="00136C8F" w:rsidP="002B5E77">
            <w:pPr>
              <w:jc w:val="center"/>
              <w:rPr>
                <w:b/>
                <w:bCs/>
                <w:color w:val="000000"/>
                <w:sz w:val="20"/>
                <w:szCs w:val="20"/>
              </w:rPr>
            </w:pPr>
            <w:proofErr w:type="spellStart"/>
            <w:r w:rsidRPr="00136C8F">
              <w:rPr>
                <w:b/>
                <w:bCs/>
                <w:color w:val="000000"/>
                <w:sz w:val="20"/>
                <w:szCs w:val="20"/>
              </w:rPr>
              <w:t>Trančes</w:t>
            </w:r>
            <w:proofErr w:type="spellEnd"/>
            <w:r w:rsidRPr="00136C8F">
              <w:rPr>
                <w:b/>
                <w:bCs/>
                <w:color w:val="000000"/>
                <w:sz w:val="20"/>
                <w:szCs w:val="20"/>
              </w:rPr>
              <w:t xml:space="preserve"> numurs</w:t>
            </w:r>
          </w:p>
        </w:tc>
        <w:tc>
          <w:tcPr>
            <w:tcW w:w="1380" w:type="dxa"/>
            <w:shd w:val="clear" w:color="auto" w:fill="FFFFFF" w:themeFill="background1"/>
            <w:vAlign w:val="center"/>
            <w:hideMark/>
          </w:tcPr>
          <w:p w14:paraId="4F398B6A" w14:textId="77777777" w:rsidR="00136C8F" w:rsidRPr="00136C8F" w:rsidRDefault="00136C8F" w:rsidP="002B5E77">
            <w:pPr>
              <w:jc w:val="center"/>
              <w:rPr>
                <w:b/>
                <w:bCs/>
                <w:color w:val="000000"/>
                <w:sz w:val="20"/>
                <w:szCs w:val="20"/>
              </w:rPr>
            </w:pPr>
            <w:r w:rsidRPr="00136C8F">
              <w:rPr>
                <w:b/>
                <w:bCs/>
                <w:color w:val="000000"/>
                <w:sz w:val="20"/>
                <w:szCs w:val="20"/>
              </w:rPr>
              <w:t>Līguma noslēgšanas datums</w:t>
            </w:r>
          </w:p>
        </w:tc>
        <w:tc>
          <w:tcPr>
            <w:tcW w:w="1690" w:type="dxa"/>
            <w:shd w:val="clear" w:color="auto" w:fill="FFFFFF" w:themeFill="background1"/>
            <w:vAlign w:val="center"/>
            <w:hideMark/>
          </w:tcPr>
          <w:p w14:paraId="6DA63D71" w14:textId="77777777" w:rsidR="00136C8F" w:rsidRPr="00136C8F" w:rsidRDefault="00136C8F" w:rsidP="002B5E77">
            <w:pPr>
              <w:jc w:val="center"/>
              <w:rPr>
                <w:b/>
                <w:bCs/>
                <w:color w:val="000000"/>
                <w:sz w:val="20"/>
                <w:szCs w:val="20"/>
              </w:rPr>
            </w:pPr>
            <w:r w:rsidRPr="00136C8F">
              <w:rPr>
                <w:b/>
                <w:bCs/>
                <w:color w:val="000000"/>
                <w:sz w:val="20"/>
                <w:szCs w:val="20"/>
              </w:rPr>
              <w:t>Neatmaksātās pamatsummas atlikums</w:t>
            </w:r>
          </w:p>
        </w:tc>
        <w:tc>
          <w:tcPr>
            <w:tcW w:w="1421" w:type="dxa"/>
            <w:shd w:val="clear" w:color="auto" w:fill="FFFFFF" w:themeFill="background1"/>
            <w:vAlign w:val="center"/>
            <w:hideMark/>
          </w:tcPr>
          <w:p w14:paraId="1D901363" w14:textId="77777777" w:rsidR="00136C8F" w:rsidRPr="00136C8F" w:rsidRDefault="00136C8F" w:rsidP="002B5E77">
            <w:pPr>
              <w:jc w:val="center"/>
              <w:rPr>
                <w:b/>
                <w:bCs/>
                <w:color w:val="000000"/>
                <w:sz w:val="20"/>
                <w:szCs w:val="20"/>
              </w:rPr>
            </w:pPr>
            <w:r w:rsidRPr="00136C8F">
              <w:rPr>
                <w:b/>
                <w:bCs/>
                <w:color w:val="000000"/>
                <w:sz w:val="20"/>
                <w:szCs w:val="20"/>
              </w:rPr>
              <w:t>Plānotais maksājums 2024.g</w:t>
            </w:r>
          </w:p>
        </w:tc>
        <w:tc>
          <w:tcPr>
            <w:tcW w:w="1559" w:type="dxa"/>
            <w:shd w:val="clear" w:color="auto" w:fill="FFFFFF" w:themeFill="background1"/>
            <w:hideMark/>
          </w:tcPr>
          <w:p w14:paraId="3B446FD7" w14:textId="77777777" w:rsidR="00136C8F" w:rsidRPr="00136C8F" w:rsidRDefault="00136C8F" w:rsidP="002B5E77">
            <w:pPr>
              <w:rPr>
                <w:b/>
                <w:bCs/>
                <w:color w:val="000000"/>
                <w:sz w:val="20"/>
                <w:szCs w:val="20"/>
              </w:rPr>
            </w:pPr>
            <w:r w:rsidRPr="00136C8F">
              <w:rPr>
                <w:b/>
                <w:bCs/>
                <w:color w:val="000000"/>
                <w:sz w:val="20"/>
                <w:szCs w:val="20"/>
              </w:rPr>
              <w:t>21.02.2024. Valsts kases aprēķins</w:t>
            </w:r>
          </w:p>
        </w:tc>
      </w:tr>
      <w:tr w:rsidR="00FB7DEE" w:rsidRPr="00136C8F" w14:paraId="7508F00C" w14:textId="77777777" w:rsidTr="00F41D7A">
        <w:trPr>
          <w:trHeight w:val="255"/>
        </w:trPr>
        <w:tc>
          <w:tcPr>
            <w:tcW w:w="823" w:type="dxa"/>
            <w:shd w:val="clear" w:color="F0F0F0" w:fill="FFFFFF"/>
            <w:vAlign w:val="center"/>
            <w:hideMark/>
          </w:tcPr>
          <w:p w14:paraId="0CAFF37A" w14:textId="77777777" w:rsidR="00136C8F" w:rsidRPr="00136C8F" w:rsidRDefault="00136C8F" w:rsidP="002B5E77">
            <w:pPr>
              <w:jc w:val="center"/>
              <w:rPr>
                <w:color w:val="000000"/>
                <w:sz w:val="20"/>
                <w:szCs w:val="20"/>
              </w:rPr>
            </w:pPr>
            <w:r w:rsidRPr="00136C8F">
              <w:rPr>
                <w:color w:val="000000"/>
                <w:sz w:val="20"/>
                <w:szCs w:val="20"/>
              </w:rPr>
              <w:t>1</w:t>
            </w:r>
          </w:p>
        </w:tc>
        <w:tc>
          <w:tcPr>
            <w:tcW w:w="1366" w:type="dxa"/>
            <w:shd w:val="clear" w:color="F0F0F0" w:fill="FFFFFF"/>
            <w:hideMark/>
          </w:tcPr>
          <w:p w14:paraId="551C342F" w14:textId="77777777" w:rsidR="00136C8F" w:rsidRPr="00136C8F" w:rsidRDefault="00136C8F" w:rsidP="002B5E77">
            <w:pPr>
              <w:rPr>
                <w:color w:val="000000"/>
                <w:sz w:val="20"/>
                <w:szCs w:val="20"/>
              </w:rPr>
            </w:pPr>
            <w:r w:rsidRPr="00136C8F">
              <w:rPr>
                <w:color w:val="000000"/>
                <w:sz w:val="20"/>
                <w:szCs w:val="20"/>
              </w:rPr>
              <w:t>A2/1/20/37</w:t>
            </w:r>
          </w:p>
        </w:tc>
        <w:tc>
          <w:tcPr>
            <w:tcW w:w="1259" w:type="dxa"/>
            <w:shd w:val="clear" w:color="F0F0F0" w:fill="FFFFFF"/>
            <w:hideMark/>
          </w:tcPr>
          <w:p w14:paraId="360AD700" w14:textId="77777777" w:rsidR="00136C8F" w:rsidRPr="00136C8F" w:rsidRDefault="00136C8F" w:rsidP="002B5E77">
            <w:pPr>
              <w:rPr>
                <w:color w:val="000000"/>
                <w:sz w:val="20"/>
                <w:szCs w:val="20"/>
              </w:rPr>
            </w:pPr>
            <w:r w:rsidRPr="00136C8F">
              <w:rPr>
                <w:color w:val="000000"/>
                <w:sz w:val="20"/>
                <w:szCs w:val="20"/>
              </w:rPr>
              <w:t>P-28/2020</w:t>
            </w:r>
          </w:p>
        </w:tc>
        <w:tc>
          <w:tcPr>
            <w:tcW w:w="1380" w:type="dxa"/>
            <w:shd w:val="clear" w:color="F0F0F0" w:fill="FFFFFF"/>
            <w:hideMark/>
          </w:tcPr>
          <w:p w14:paraId="58E6F25D" w14:textId="77777777" w:rsidR="00136C8F" w:rsidRPr="00136C8F" w:rsidRDefault="00136C8F" w:rsidP="002B5E77">
            <w:pPr>
              <w:rPr>
                <w:color w:val="000000"/>
                <w:sz w:val="20"/>
                <w:szCs w:val="20"/>
              </w:rPr>
            </w:pPr>
            <w:r w:rsidRPr="00136C8F">
              <w:rPr>
                <w:color w:val="000000"/>
                <w:sz w:val="20"/>
                <w:szCs w:val="20"/>
              </w:rPr>
              <w:t>10.02.2020.</w:t>
            </w:r>
          </w:p>
        </w:tc>
        <w:tc>
          <w:tcPr>
            <w:tcW w:w="1690" w:type="dxa"/>
            <w:shd w:val="clear" w:color="F0F0F0" w:fill="FFFFFF"/>
            <w:hideMark/>
          </w:tcPr>
          <w:p w14:paraId="2EECD20C" w14:textId="77777777" w:rsidR="00136C8F" w:rsidRPr="00136C8F" w:rsidRDefault="00136C8F" w:rsidP="002B5E77">
            <w:pPr>
              <w:jc w:val="right"/>
              <w:rPr>
                <w:color w:val="000000"/>
                <w:sz w:val="20"/>
                <w:szCs w:val="20"/>
              </w:rPr>
            </w:pPr>
            <w:r w:rsidRPr="00136C8F">
              <w:rPr>
                <w:color w:val="000000"/>
                <w:sz w:val="20"/>
                <w:szCs w:val="20"/>
              </w:rPr>
              <w:t>482 950,00</w:t>
            </w:r>
          </w:p>
        </w:tc>
        <w:tc>
          <w:tcPr>
            <w:tcW w:w="1421" w:type="dxa"/>
            <w:shd w:val="clear" w:color="F0F0F0" w:fill="FFFFFF"/>
            <w:hideMark/>
          </w:tcPr>
          <w:p w14:paraId="4E42DE4A" w14:textId="77777777" w:rsidR="00136C8F" w:rsidRPr="00136C8F" w:rsidRDefault="00136C8F" w:rsidP="002B5E77">
            <w:pPr>
              <w:rPr>
                <w:color w:val="000000"/>
                <w:sz w:val="20"/>
                <w:szCs w:val="20"/>
              </w:rPr>
            </w:pPr>
            <w:r w:rsidRPr="00136C8F">
              <w:rPr>
                <w:color w:val="000000"/>
                <w:sz w:val="20"/>
                <w:szCs w:val="20"/>
              </w:rPr>
              <w:t>29 720,00</w:t>
            </w:r>
          </w:p>
        </w:tc>
        <w:tc>
          <w:tcPr>
            <w:tcW w:w="1559" w:type="dxa"/>
            <w:shd w:val="clear" w:color="000000" w:fill="FFFFFF"/>
            <w:vAlign w:val="center"/>
            <w:hideMark/>
          </w:tcPr>
          <w:p w14:paraId="7656A51B" w14:textId="77777777" w:rsidR="00136C8F" w:rsidRPr="00136C8F" w:rsidRDefault="00136C8F" w:rsidP="002B5E77">
            <w:pPr>
              <w:rPr>
                <w:sz w:val="20"/>
                <w:szCs w:val="20"/>
              </w:rPr>
            </w:pPr>
            <w:r w:rsidRPr="00136C8F">
              <w:rPr>
                <w:sz w:val="20"/>
                <w:szCs w:val="20"/>
              </w:rPr>
              <w:t xml:space="preserve">          6 515,81 </w:t>
            </w:r>
          </w:p>
        </w:tc>
      </w:tr>
      <w:tr w:rsidR="00FB7DEE" w:rsidRPr="00136C8F" w14:paraId="5AA31D99" w14:textId="77777777" w:rsidTr="00F41D7A">
        <w:trPr>
          <w:trHeight w:val="255"/>
        </w:trPr>
        <w:tc>
          <w:tcPr>
            <w:tcW w:w="823" w:type="dxa"/>
            <w:shd w:val="clear" w:color="F0F0F0" w:fill="FFFFFF"/>
            <w:vAlign w:val="center"/>
            <w:hideMark/>
          </w:tcPr>
          <w:p w14:paraId="72EDE448" w14:textId="77777777" w:rsidR="00136C8F" w:rsidRPr="00136C8F" w:rsidRDefault="00136C8F" w:rsidP="002B5E77">
            <w:pPr>
              <w:jc w:val="center"/>
              <w:rPr>
                <w:color w:val="000000"/>
                <w:sz w:val="20"/>
                <w:szCs w:val="20"/>
              </w:rPr>
            </w:pPr>
            <w:r w:rsidRPr="00136C8F">
              <w:rPr>
                <w:color w:val="000000"/>
                <w:sz w:val="20"/>
                <w:szCs w:val="20"/>
              </w:rPr>
              <w:t>2</w:t>
            </w:r>
          </w:p>
        </w:tc>
        <w:tc>
          <w:tcPr>
            <w:tcW w:w="1366" w:type="dxa"/>
            <w:shd w:val="clear" w:color="F0F0F0" w:fill="FFFFFF"/>
            <w:hideMark/>
          </w:tcPr>
          <w:p w14:paraId="2B5B9BF6" w14:textId="77777777" w:rsidR="00136C8F" w:rsidRPr="00136C8F" w:rsidRDefault="00136C8F" w:rsidP="002B5E77">
            <w:pPr>
              <w:rPr>
                <w:color w:val="000000"/>
                <w:sz w:val="20"/>
                <w:szCs w:val="20"/>
              </w:rPr>
            </w:pPr>
            <w:r w:rsidRPr="00136C8F">
              <w:rPr>
                <w:color w:val="000000"/>
                <w:sz w:val="20"/>
                <w:szCs w:val="20"/>
              </w:rPr>
              <w:t>A2/1/20/609</w:t>
            </w:r>
          </w:p>
        </w:tc>
        <w:tc>
          <w:tcPr>
            <w:tcW w:w="1259" w:type="dxa"/>
            <w:shd w:val="clear" w:color="F0F0F0" w:fill="FFFFFF"/>
            <w:hideMark/>
          </w:tcPr>
          <w:p w14:paraId="747B054E" w14:textId="77777777" w:rsidR="00136C8F" w:rsidRPr="00136C8F" w:rsidRDefault="00136C8F" w:rsidP="002B5E77">
            <w:pPr>
              <w:rPr>
                <w:color w:val="000000"/>
                <w:sz w:val="20"/>
                <w:szCs w:val="20"/>
              </w:rPr>
            </w:pPr>
            <w:r w:rsidRPr="00136C8F">
              <w:rPr>
                <w:color w:val="000000"/>
                <w:sz w:val="20"/>
                <w:szCs w:val="20"/>
              </w:rPr>
              <w:t>P-281/2020</w:t>
            </w:r>
          </w:p>
        </w:tc>
        <w:tc>
          <w:tcPr>
            <w:tcW w:w="1380" w:type="dxa"/>
            <w:shd w:val="clear" w:color="F0F0F0" w:fill="FFFFFF"/>
            <w:hideMark/>
          </w:tcPr>
          <w:p w14:paraId="2E87727B" w14:textId="77777777" w:rsidR="00136C8F" w:rsidRPr="00136C8F" w:rsidRDefault="00136C8F" w:rsidP="002B5E77">
            <w:pPr>
              <w:rPr>
                <w:color w:val="000000"/>
                <w:sz w:val="20"/>
                <w:szCs w:val="20"/>
              </w:rPr>
            </w:pPr>
            <w:r w:rsidRPr="00136C8F">
              <w:rPr>
                <w:color w:val="000000"/>
                <w:sz w:val="20"/>
                <w:szCs w:val="20"/>
              </w:rPr>
              <w:t>31.08.2020.</w:t>
            </w:r>
          </w:p>
        </w:tc>
        <w:tc>
          <w:tcPr>
            <w:tcW w:w="1690" w:type="dxa"/>
            <w:shd w:val="clear" w:color="F0F0F0" w:fill="FFFFFF"/>
            <w:hideMark/>
          </w:tcPr>
          <w:p w14:paraId="1D3F96F4" w14:textId="77777777" w:rsidR="00136C8F" w:rsidRPr="00136C8F" w:rsidRDefault="00136C8F" w:rsidP="002B5E77">
            <w:pPr>
              <w:jc w:val="right"/>
              <w:rPr>
                <w:color w:val="000000"/>
                <w:sz w:val="20"/>
                <w:szCs w:val="20"/>
              </w:rPr>
            </w:pPr>
            <w:r w:rsidRPr="00136C8F">
              <w:rPr>
                <w:color w:val="000000"/>
                <w:sz w:val="20"/>
                <w:szCs w:val="20"/>
              </w:rPr>
              <w:t>2 310 093,00</w:t>
            </w:r>
          </w:p>
        </w:tc>
        <w:tc>
          <w:tcPr>
            <w:tcW w:w="1421" w:type="dxa"/>
            <w:shd w:val="clear" w:color="F0F0F0" w:fill="FFFFFF"/>
            <w:hideMark/>
          </w:tcPr>
          <w:p w14:paraId="2B8EBFF2" w14:textId="77777777" w:rsidR="00136C8F" w:rsidRPr="00136C8F" w:rsidRDefault="00136C8F" w:rsidP="002B5E77">
            <w:pPr>
              <w:rPr>
                <w:color w:val="000000"/>
                <w:sz w:val="20"/>
                <w:szCs w:val="20"/>
              </w:rPr>
            </w:pPr>
            <w:r w:rsidRPr="00136C8F">
              <w:rPr>
                <w:color w:val="000000"/>
                <w:sz w:val="20"/>
                <w:szCs w:val="20"/>
              </w:rPr>
              <w:t>137 916,00</w:t>
            </w:r>
          </w:p>
        </w:tc>
        <w:tc>
          <w:tcPr>
            <w:tcW w:w="1559" w:type="dxa"/>
            <w:shd w:val="clear" w:color="000000" w:fill="FFFFFF"/>
            <w:vAlign w:val="center"/>
            <w:hideMark/>
          </w:tcPr>
          <w:p w14:paraId="1E666E53" w14:textId="77777777" w:rsidR="00136C8F" w:rsidRPr="00136C8F" w:rsidRDefault="00136C8F" w:rsidP="002B5E77">
            <w:pPr>
              <w:rPr>
                <w:sz w:val="20"/>
                <w:szCs w:val="20"/>
              </w:rPr>
            </w:pPr>
            <w:r w:rsidRPr="00136C8F">
              <w:rPr>
                <w:sz w:val="20"/>
                <w:szCs w:val="20"/>
              </w:rPr>
              <w:t xml:space="preserve">        46 217,11 </w:t>
            </w:r>
          </w:p>
        </w:tc>
      </w:tr>
      <w:tr w:rsidR="00FB7DEE" w:rsidRPr="00136C8F" w14:paraId="73F67C36" w14:textId="77777777" w:rsidTr="00F41D7A">
        <w:trPr>
          <w:trHeight w:val="255"/>
        </w:trPr>
        <w:tc>
          <w:tcPr>
            <w:tcW w:w="823" w:type="dxa"/>
            <w:shd w:val="clear" w:color="F0F0F0" w:fill="FFFFFF"/>
            <w:vAlign w:val="center"/>
            <w:hideMark/>
          </w:tcPr>
          <w:p w14:paraId="3EB3604E" w14:textId="77777777" w:rsidR="00136C8F" w:rsidRPr="00136C8F" w:rsidRDefault="00136C8F" w:rsidP="002B5E77">
            <w:pPr>
              <w:jc w:val="center"/>
              <w:rPr>
                <w:color w:val="000000"/>
                <w:sz w:val="20"/>
                <w:szCs w:val="20"/>
              </w:rPr>
            </w:pPr>
            <w:r w:rsidRPr="00136C8F">
              <w:rPr>
                <w:color w:val="000000"/>
                <w:sz w:val="20"/>
                <w:szCs w:val="20"/>
              </w:rPr>
              <w:t>3</w:t>
            </w:r>
          </w:p>
        </w:tc>
        <w:tc>
          <w:tcPr>
            <w:tcW w:w="1366" w:type="dxa"/>
            <w:shd w:val="clear" w:color="F0F0F0" w:fill="FFFFFF"/>
            <w:hideMark/>
          </w:tcPr>
          <w:p w14:paraId="0282757E" w14:textId="77777777" w:rsidR="00136C8F" w:rsidRPr="00136C8F" w:rsidRDefault="00136C8F" w:rsidP="002B5E77">
            <w:pPr>
              <w:rPr>
                <w:color w:val="000000"/>
                <w:sz w:val="20"/>
                <w:szCs w:val="20"/>
              </w:rPr>
            </w:pPr>
            <w:r w:rsidRPr="00136C8F">
              <w:rPr>
                <w:color w:val="000000"/>
                <w:sz w:val="20"/>
                <w:szCs w:val="20"/>
              </w:rPr>
              <w:t>A2/1/20/625</w:t>
            </w:r>
          </w:p>
        </w:tc>
        <w:tc>
          <w:tcPr>
            <w:tcW w:w="1259" w:type="dxa"/>
            <w:shd w:val="clear" w:color="F0F0F0" w:fill="FFFFFF"/>
            <w:hideMark/>
          </w:tcPr>
          <w:p w14:paraId="61E21E7D" w14:textId="77777777" w:rsidR="00136C8F" w:rsidRPr="00136C8F" w:rsidRDefault="00136C8F" w:rsidP="002B5E77">
            <w:pPr>
              <w:rPr>
                <w:color w:val="000000"/>
                <w:sz w:val="20"/>
                <w:szCs w:val="20"/>
              </w:rPr>
            </w:pPr>
            <w:r w:rsidRPr="00136C8F">
              <w:rPr>
                <w:color w:val="000000"/>
                <w:sz w:val="20"/>
                <w:szCs w:val="20"/>
              </w:rPr>
              <w:t>P-292/2020</w:t>
            </w:r>
          </w:p>
        </w:tc>
        <w:tc>
          <w:tcPr>
            <w:tcW w:w="1380" w:type="dxa"/>
            <w:shd w:val="clear" w:color="F0F0F0" w:fill="FFFFFF"/>
            <w:hideMark/>
          </w:tcPr>
          <w:p w14:paraId="3AB898B3" w14:textId="77777777" w:rsidR="00136C8F" w:rsidRPr="00136C8F" w:rsidRDefault="00136C8F" w:rsidP="002B5E77">
            <w:pPr>
              <w:rPr>
                <w:color w:val="000000"/>
                <w:sz w:val="20"/>
                <w:szCs w:val="20"/>
              </w:rPr>
            </w:pPr>
            <w:r w:rsidRPr="00136C8F">
              <w:rPr>
                <w:color w:val="000000"/>
                <w:sz w:val="20"/>
                <w:szCs w:val="20"/>
              </w:rPr>
              <w:t>07.09.2020.</w:t>
            </w:r>
          </w:p>
        </w:tc>
        <w:tc>
          <w:tcPr>
            <w:tcW w:w="1690" w:type="dxa"/>
            <w:shd w:val="clear" w:color="F0F0F0" w:fill="FFFFFF"/>
            <w:hideMark/>
          </w:tcPr>
          <w:p w14:paraId="56C6DC19" w14:textId="77777777" w:rsidR="00136C8F" w:rsidRPr="00136C8F" w:rsidRDefault="00136C8F" w:rsidP="002B5E77">
            <w:pPr>
              <w:jc w:val="right"/>
              <w:rPr>
                <w:color w:val="000000"/>
                <w:sz w:val="20"/>
                <w:szCs w:val="20"/>
              </w:rPr>
            </w:pPr>
            <w:r w:rsidRPr="00136C8F">
              <w:rPr>
                <w:color w:val="000000"/>
                <w:sz w:val="20"/>
                <w:szCs w:val="20"/>
              </w:rPr>
              <w:t>335 546,27</w:t>
            </w:r>
          </w:p>
        </w:tc>
        <w:tc>
          <w:tcPr>
            <w:tcW w:w="1421" w:type="dxa"/>
            <w:shd w:val="clear" w:color="F0F0F0" w:fill="FFFFFF"/>
            <w:hideMark/>
          </w:tcPr>
          <w:p w14:paraId="25F69974" w14:textId="77777777" w:rsidR="00136C8F" w:rsidRPr="00136C8F" w:rsidRDefault="00136C8F" w:rsidP="002B5E77">
            <w:pPr>
              <w:rPr>
                <w:color w:val="000000"/>
                <w:sz w:val="20"/>
                <w:szCs w:val="20"/>
              </w:rPr>
            </w:pPr>
            <w:r w:rsidRPr="00136C8F">
              <w:rPr>
                <w:color w:val="000000"/>
                <w:sz w:val="20"/>
                <w:szCs w:val="20"/>
              </w:rPr>
              <w:t>29 928,44</w:t>
            </w:r>
          </w:p>
        </w:tc>
        <w:tc>
          <w:tcPr>
            <w:tcW w:w="1559" w:type="dxa"/>
            <w:shd w:val="clear" w:color="000000" w:fill="FFFFFF"/>
            <w:vAlign w:val="center"/>
            <w:hideMark/>
          </w:tcPr>
          <w:p w14:paraId="0069BFFA" w14:textId="77777777" w:rsidR="00136C8F" w:rsidRPr="00136C8F" w:rsidRDefault="00136C8F" w:rsidP="002B5E77">
            <w:pPr>
              <w:rPr>
                <w:sz w:val="20"/>
                <w:szCs w:val="20"/>
              </w:rPr>
            </w:pPr>
            <w:r w:rsidRPr="00136C8F">
              <w:rPr>
                <w:sz w:val="20"/>
                <w:szCs w:val="20"/>
              </w:rPr>
              <w:t xml:space="preserve">            563,97 </w:t>
            </w:r>
          </w:p>
        </w:tc>
      </w:tr>
      <w:tr w:rsidR="00FB7DEE" w:rsidRPr="00136C8F" w14:paraId="539134F9" w14:textId="77777777" w:rsidTr="00F41D7A">
        <w:trPr>
          <w:trHeight w:val="255"/>
        </w:trPr>
        <w:tc>
          <w:tcPr>
            <w:tcW w:w="823" w:type="dxa"/>
            <w:shd w:val="clear" w:color="F0F0F0" w:fill="FFFFFF"/>
            <w:vAlign w:val="center"/>
            <w:hideMark/>
          </w:tcPr>
          <w:p w14:paraId="52080BC5" w14:textId="77777777" w:rsidR="00136C8F" w:rsidRPr="00136C8F" w:rsidRDefault="00136C8F" w:rsidP="002B5E77">
            <w:pPr>
              <w:jc w:val="center"/>
              <w:rPr>
                <w:color w:val="000000"/>
                <w:sz w:val="20"/>
                <w:szCs w:val="20"/>
              </w:rPr>
            </w:pPr>
            <w:r w:rsidRPr="00136C8F">
              <w:rPr>
                <w:color w:val="000000"/>
                <w:sz w:val="20"/>
                <w:szCs w:val="20"/>
              </w:rPr>
              <w:t>4</w:t>
            </w:r>
          </w:p>
        </w:tc>
        <w:tc>
          <w:tcPr>
            <w:tcW w:w="1366" w:type="dxa"/>
            <w:shd w:val="clear" w:color="F0F0F0" w:fill="FFFFFF"/>
            <w:hideMark/>
          </w:tcPr>
          <w:p w14:paraId="19B858DD" w14:textId="77777777" w:rsidR="00136C8F" w:rsidRPr="00136C8F" w:rsidRDefault="00136C8F" w:rsidP="002B5E77">
            <w:pPr>
              <w:rPr>
                <w:color w:val="000000"/>
                <w:sz w:val="20"/>
                <w:szCs w:val="20"/>
              </w:rPr>
            </w:pPr>
            <w:r w:rsidRPr="00136C8F">
              <w:rPr>
                <w:color w:val="000000"/>
                <w:sz w:val="20"/>
                <w:szCs w:val="20"/>
              </w:rPr>
              <w:t>A2/1/20/812</w:t>
            </w:r>
          </w:p>
        </w:tc>
        <w:tc>
          <w:tcPr>
            <w:tcW w:w="1259" w:type="dxa"/>
            <w:shd w:val="clear" w:color="F0F0F0" w:fill="FFFFFF"/>
            <w:hideMark/>
          </w:tcPr>
          <w:p w14:paraId="5035D706" w14:textId="77777777" w:rsidR="00136C8F" w:rsidRPr="00136C8F" w:rsidRDefault="00136C8F" w:rsidP="002B5E77">
            <w:pPr>
              <w:rPr>
                <w:color w:val="000000"/>
                <w:sz w:val="20"/>
                <w:szCs w:val="20"/>
              </w:rPr>
            </w:pPr>
            <w:r w:rsidRPr="00136C8F">
              <w:rPr>
                <w:color w:val="000000"/>
                <w:sz w:val="20"/>
                <w:szCs w:val="20"/>
              </w:rPr>
              <w:t>P-452/2020</w:t>
            </w:r>
          </w:p>
        </w:tc>
        <w:tc>
          <w:tcPr>
            <w:tcW w:w="1380" w:type="dxa"/>
            <w:shd w:val="clear" w:color="F0F0F0" w:fill="FFFFFF"/>
            <w:hideMark/>
          </w:tcPr>
          <w:p w14:paraId="3C86D89F" w14:textId="77777777" w:rsidR="00136C8F" w:rsidRPr="00136C8F" w:rsidRDefault="00136C8F" w:rsidP="002B5E77">
            <w:pPr>
              <w:rPr>
                <w:color w:val="000000"/>
                <w:sz w:val="20"/>
                <w:szCs w:val="20"/>
              </w:rPr>
            </w:pPr>
            <w:r w:rsidRPr="00136C8F">
              <w:rPr>
                <w:color w:val="000000"/>
                <w:sz w:val="20"/>
                <w:szCs w:val="20"/>
              </w:rPr>
              <w:t>11.11.2020.</w:t>
            </w:r>
          </w:p>
        </w:tc>
        <w:tc>
          <w:tcPr>
            <w:tcW w:w="1690" w:type="dxa"/>
            <w:shd w:val="clear" w:color="F0F0F0" w:fill="FFFFFF"/>
            <w:hideMark/>
          </w:tcPr>
          <w:p w14:paraId="1C3124A1" w14:textId="77777777" w:rsidR="00136C8F" w:rsidRPr="00136C8F" w:rsidRDefault="00136C8F" w:rsidP="002B5E77">
            <w:pPr>
              <w:jc w:val="right"/>
              <w:rPr>
                <w:color w:val="000000"/>
                <w:sz w:val="20"/>
                <w:szCs w:val="20"/>
              </w:rPr>
            </w:pPr>
            <w:r w:rsidRPr="00136C8F">
              <w:rPr>
                <w:color w:val="000000"/>
                <w:sz w:val="20"/>
                <w:szCs w:val="20"/>
              </w:rPr>
              <w:t>1 100 988,00</w:t>
            </w:r>
          </w:p>
        </w:tc>
        <w:tc>
          <w:tcPr>
            <w:tcW w:w="1421" w:type="dxa"/>
            <w:shd w:val="clear" w:color="F0F0F0" w:fill="FFFFFF"/>
            <w:hideMark/>
          </w:tcPr>
          <w:p w14:paraId="2456F84D" w14:textId="77777777" w:rsidR="00136C8F" w:rsidRPr="00136C8F" w:rsidRDefault="00136C8F" w:rsidP="002B5E77">
            <w:pPr>
              <w:rPr>
                <w:color w:val="000000"/>
                <w:sz w:val="20"/>
                <w:szCs w:val="20"/>
              </w:rPr>
            </w:pPr>
            <w:r w:rsidRPr="00136C8F">
              <w:rPr>
                <w:color w:val="000000"/>
                <w:sz w:val="20"/>
                <w:szCs w:val="20"/>
              </w:rPr>
              <w:t>64 764,00</w:t>
            </w:r>
          </w:p>
        </w:tc>
        <w:tc>
          <w:tcPr>
            <w:tcW w:w="1559" w:type="dxa"/>
            <w:shd w:val="clear" w:color="000000" w:fill="FFFFFF"/>
            <w:vAlign w:val="center"/>
            <w:hideMark/>
          </w:tcPr>
          <w:p w14:paraId="37806436" w14:textId="77777777" w:rsidR="00136C8F" w:rsidRPr="00136C8F" w:rsidRDefault="00136C8F" w:rsidP="002B5E77">
            <w:pPr>
              <w:rPr>
                <w:sz w:val="20"/>
                <w:szCs w:val="20"/>
              </w:rPr>
            </w:pPr>
            <w:r w:rsidRPr="00136C8F">
              <w:rPr>
                <w:sz w:val="20"/>
                <w:szCs w:val="20"/>
              </w:rPr>
              <w:t xml:space="preserve">        14 881,63 </w:t>
            </w:r>
          </w:p>
        </w:tc>
      </w:tr>
      <w:tr w:rsidR="00FB7DEE" w:rsidRPr="00136C8F" w14:paraId="4C668344" w14:textId="77777777" w:rsidTr="00F41D7A">
        <w:trPr>
          <w:trHeight w:val="255"/>
        </w:trPr>
        <w:tc>
          <w:tcPr>
            <w:tcW w:w="823" w:type="dxa"/>
            <w:shd w:val="clear" w:color="F0F0F0" w:fill="FFFFFF"/>
            <w:vAlign w:val="center"/>
            <w:hideMark/>
          </w:tcPr>
          <w:p w14:paraId="04AA07A2" w14:textId="77777777" w:rsidR="00136C8F" w:rsidRPr="00136C8F" w:rsidRDefault="00136C8F" w:rsidP="002B5E77">
            <w:pPr>
              <w:jc w:val="center"/>
              <w:rPr>
                <w:color w:val="000000"/>
                <w:sz w:val="20"/>
                <w:szCs w:val="20"/>
              </w:rPr>
            </w:pPr>
            <w:r w:rsidRPr="00136C8F">
              <w:rPr>
                <w:color w:val="000000"/>
                <w:sz w:val="20"/>
                <w:szCs w:val="20"/>
              </w:rPr>
              <w:t>5</w:t>
            </w:r>
          </w:p>
        </w:tc>
        <w:tc>
          <w:tcPr>
            <w:tcW w:w="1366" w:type="dxa"/>
            <w:shd w:val="clear" w:color="F0F0F0" w:fill="FFFFFF"/>
            <w:hideMark/>
          </w:tcPr>
          <w:p w14:paraId="09F376CB" w14:textId="77777777" w:rsidR="00136C8F" w:rsidRPr="00136C8F" w:rsidRDefault="00136C8F" w:rsidP="002B5E77">
            <w:pPr>
              <w:rPr>
                <w:color w:val="000000"/>
                <w:sz w:val="20"/>
                <w:szCs w:val="20"/>
              </w:rPr>
            </w:pPr>
            <w:r w:rsidRPr="00136C8F">
              <w:rPr>
                <w:color w:val="000000"/>
                <w:sz w:val="20"/>
                <w:szCs w:val="20"/>
              </w:rPr>
              <w:t>A2/1/20/901</w:t>
            </w:r>
          </w:p>
        </w:tc>
        <w:tc>
          <w:tcPr>
            <w:tcW w:w="1259" w:type="dxa"/>
            <w:shd w:val="clear" w:color="F0F0F0" w:fill="FFFFFF"/>
            <w:hideMark/>
          </w:tcPr>
          <w:p w14:paraId="5C211246" w14:textId="77777777" w:rsidR="00136C8F" w:rsidRPr="00136C8F" w:rsidRDefault="00136C8F" w:rsidP="002B5E77">
            <w:pPr>
              <w:rPr>
                <w:color w:val="000000"/>
                <w:sz w:val="20"/>
                <w:szCs w:val="20"/>
              </w:rPr>
            </w:pPr>
            <w:r w:rsidRPr="00136C8F">
              <w:rPr>
                <w:color w:val="000000"/>
                <w:sz w:val="20"/>
                <w:szCs w:val="20"/>
              </w:rPr>
              <w:t>P-505/2020</w:t>
            </w:r>
          </w:p>
        </w:tc>
        <w:tc>
          <w:tcPr>
            <w:tcW w:w="1380" w:type="dxa"/>
            <w:shd w:val="clear" w:color="F0F0F0" w:fill="FFFFFF"/>
            <w:hideMark/>
          </w:tcPr>
          <w:p w14:paraId="7BC70109" w14:textId="77777777" w:rsidR="00136C8F" w:rsidRPr="00136C8F" w:rsidRDefault="00136C8F" w:rsidP="002B5E77">
            <w:pPr>
              <w:rPr>
                <w:color w:val="000000"/>
                <w:sz w:val="20"/>
                <w:szCs w:val="20"/>
              </w:rPr>
            </w:pPr>
            <w:r w:rsidRPr="00136C8F">
              <w:rPr>
                <w:color w:val="000000"/>
                <w:sz w:val="20"/>
                <w:szCs w:val="20"/>
              </w:rPr>
              <w:t>18.12.2020.</w:t>
            </w:r>
          </w:p>
        </w:tc>
        <w:tc>
          <w:tcPr>
            <w:tcW w:w="1690" w:type="dxa"/>
            <w:shd w:val="clear" w:color="F0F0F0" w:fill="FFFFFF"/>
            <w:hideMark/>
          </w:tcPr>
          <w:p w14:paraId="1C7FAEE8" w14:textId="77777777" w:rsidR="00136C8F" w:rsidRPr="00136C8F" w:rsidRDefault="00136C8F" w:rsidP="002B5E77">
            <w:pPr>
              <w:jc w:val="right"/>
              <w:rPr>
                <w:color w:val="000000"/>
                <w:sz w:val="20"/>
                <w:szCs w:val="20"/>
              </w:rPr>
            </w:pPr>
            <w:r w:rsidRPr="00136C8F">
              <w:rPr>
                <w:color w:val="000000"/>
                <w:sz w:val="20"/>
                <w:szCs w:val="20"/>
              </w:rPr>
              <w:t>736 576,00</w:t>
            </w:r>
          </w:p>
        </w:tc>
        <w:tc>
          <w:tcPr>
            <w:tcW w:w="1421" w:type="dxa"/>
            <w:shd w:val="clear" w:color="F0F0F0" w:fill="FFFFFF"/>
            <w:hideMark/>
          </w:tcPr>
          <w:p w14:paraId="6965BED7" w14:textId="77777777" w:rsidR="00136C8F" w:rsidRPr="00136C8F" w:rsidRDefault="00136C8F" w:rsidP="002B5E77">
            <w:pPr>
              <w:rPr>
                <w:color w:val="000000"/>
                <w:sz w:val="20"/>
                <w:szCs w:val="20"/>
              </w:rPr>
            </w:pPr>
            <w:r w:rsidRPr="00136C8F">
              <w:rPr>
                <w:color w:val="000000"/>
                <w:sz w:val="20"/>
                <w:szCs w:val="20"/>
              </w:rPr>
              <w:t>43 328,00</w:t>
            </w:r>
          </w:p>
        </w:tc>
        <w:tc>
          <w:tcPr>
            <w:tcW w:w="1559" w:type="dxa"/>
            <w:shd w:val="clear" w:color="000000" w:fill="FFFFFF"/>
            <w:vAlign w:val="center"/>
            <w:hideMark/>
          </w:tcPr>
          <w:p w14:paraId="7F571FA9" w14:textId="77777777" w:rsidR="00136C8F" w:rsidRPr="00136C8F" w:rsidRDefault="00136C8F" w:rsidP="002B5E77">
            <w:pPr>
              <w:rPr>
                <w:sz w:val="20"/>
                <w:szCs w:val="20"/>
              </w:rPr>
            </w:pPr>
            <w:r w:rsidRPr="00136C8F">
              <w:rPr>
                <w:sz w:val="20"/>
                <w:szCs w:val="20"/>
              </w:rPr>
              <w:t xml:space="preserve">          8 636,53 </w:t>
            </w:r>
          </w:p>
        </w:tc>
      </w:tr>
      <w:tr w:rsidR="00FB7DEE" w:rsidRPr="00136C8F" w14:paraId="2941A7BB" w14:textId="77777777" w:rsidTr="00F41D7A">
        <w:trPr>
          <w:trHeight w:val="255"/>
        </w:trPr>
        <w:tc>
          <w:tcPr>
            <w:tcW w:w="823" w:type="dxa"/>
            <w:shd w:val="clear" w:color="F0F0F0" w:fill="FFFFFF"/>
            <w:vAlign w:val="center"/>
            <w:hideMark/>
          </w:tcPr>
          <w:p w14:paraId="13C69EB3" w14:textId="77777777" w:rsidR="00136C8F" w:rsidRPr="00136C8F" w:rsidRDefault="00136C8F" w:rsidP="002B5E77">
            <w:pPr>
              <w:jc w:val="center"/>
              <w:rPr>
                <w:color w:val="000000"/>
                <w:sz w:val="20"/>
                <w:szCs w:val="20"/>
              </w:rPr>
            </w:pPr>
            <w:r w:rsidRPr="00136C8F">
              <w:rPr>
                <w:color w:val="000000"/>
                <w:sz w:val="20"/>
                <w:szCs w:val="20"/>
              </w:rPr>
              <w:t>6</w:t>
            </w:r>
          </w:p>
        </w:tc>
        <w:tc>
          <w:tcPr>
            <w:tcW w:w="1366" w:type="dxa"/>
            <w:shd w:val="clear" w:color="F0F0F0" w:fill="FFFFFF"/>
            <w:hideMark/>
          </w:tcPr>
          <w:p w14:paraId="45C2E815" w14:textId="77777777" w:rsidR="00136C8F" w:rsidRPr="00136C8F" w:rsidRDefault="00136C8F" w:rsidP="002B5E77">
            <w:pPr>
              <w:rPr>
                <w:color w:val="000000"/>
                <w:sz w:val="20"/>
                <w:szCs w:val="20"/>
              </w:rPr>
            </w:pPr>
            <w:r w:rsidRPr="00136C8F">
              <w:rPr>
                <w:color w:val="000000"/>
                <w:sz w:val="20"/>
                <w:szCs w:val="20"/>
              </w:rPr>
              <w:t>A2/1/21/420</w:t>
            </w:r>
          </w:p>
        </w:tc>
        <w:tc>
          <w:tcPr>
            <w:tcW w:w="1259" w:type="dxa"/>
            <w:shd w:val="clear" w:color="F0F0F0" w:fill="FFFFFF"/>
            <w:hideMark/>
          </w:tcPr>
          <w:p w14:paraId="614E4A2A" w14:textId="77777777" w:rsidR="00136C8F" w:rsidRPr="00136C8F" w:rsidRDefault="00136C8F" w:rsidP="002B5E77">
            <w:pPr>
              <w:rPr>
                <w:color w:val="000000"/>
                <w:sz w:val="20"/>
                <w:szCs w:val="20"/>
              </w:rPr>
            </w:pPr>
            <w:r w:rsidRPr="00136C8F">
              <w:rPr>
                <w:color w:val="000000"/>
                <w:sz w:val="20"/>
                <w:szCs w:val="20"/>
              </w:rPr>
              <w:t>P-297/2021</w:t>
            </w:r>
          </w:p>
        </w:tc>
        <w:tc>
          <w:tcPr>
            <w:tcW w:w="1380" w:type="dxa"/>
            <w:shd w:val="clear" w:color="F0F0F0" w:fill="FFFFFF"/>
            <w:hideMark/>
          </w:tcPr>
          <w:p w14:paraId="1380139D" w14:textId="77777777" w:rsidR="00136C8F" w:rsidRPr="00136C8F" w:rsidRDefault="00136C8F" w:rsidP="002B5E77">
            <w:pPr>
              <w:rPr>
                <w:color w:val="000000"/>
                <w:sz w:val="20"/>
                <w:szCs w:val="20"/>
              </w:rPr>
            </w:pPr>
            <w:r w:rsidRPr="00136C8F">
              <w:rPr>
                <w:color w:val="000000"/>
                <w:sz w:val="20"/>
                <w:szCs w:val="20"/>
              </w:rPr>
              <w:t>22.07.2021.</w:t>
            </w:r>
          </w:p>
        </w:tc>
        <w:tc>
          <w:tcPr>
            <w:tcW w:w="1690" w:type="dxa"/>
            <w:shd w:val="clear" w:color="F0F0F0" w:fill="FFFFFF"/>
            <w:hideMark/>
          </w:tcPr>
          <w:p w14:paraId="337D2628" w14:textId="77777777" w:rsidR="00136C8F" w:rsidRPr="00136C8F" w:rsidRDefault="00136C8F" w:rsidP="002B5E77">
            <w:pPr>
              <w:jc w:val="right"/>
              <w:rPr>
                <w:color w:val="000000"/>
                <w:sz w:val="20"/>
                <w:szCs w:val="20"/>
              </w:rPr>
            </w:pPr>
            <w:r w:rsidRPr="00136C8F">
              <w:rPr>
                <w:color w:val="000000"/>
                <w:sz w:val="20"/>
                <w:szCs w:val="20"/>
              </w:rPr>
              <w:t>1 317 955,00</w:t>
            </w:r>
          </w:p>
        </w:tc>
        <w:tc>
          <w:tcPr>
            <w:tcW w:w="1421" w:type="dxa"/>
            <w:shd w:val="clear" w:color="F0F0F0" w:fill="FFFFFF"/>
            <w:hideMark/>
          </w:tcPr>
          <w:p w14:paraId="632DA83E" w14:textId="77777777" w:rsidR="00136C8F" w:rsidRPr="00136C8F" w:rsidRDefault="00136C8F" w:rsidP="002B5E77">
            <w:pPr>
              <w:rPr>
                <w:color w:val="000000"/>
                <w:sz w:val="20"/>
                <w:szCs w:val="20"/>
              </w:rPr>
            </w:pPr>
            <w:r w:rsidRPr="00136C8F">
              <w:rPr>
                <w:color w:val="000000"/>
                <w:sz w:val="20"/>
                <w:szCs w:val="20"/>
              </w:rPr>
              <w:t>38 188,00</w:t>
            </w:r>
          </w:p>
        </w:tc>
        <w:tc>
          <w:tcPr>
            <w:tcW w:w="1559" w:type="dxa"/>
            <w:shd w:val="clear" w:color="000000" w:fill="FFFFFF"/>
            <w:vAlign w:val="center"/>
            <w:hideMark/>
          </w:tcPr>
          <w:p w14:paraId="699C38F3" w14:textId="77777777" w:rsidR="00136C8F" w:rsidRPr="00136C8F" w:rsidRDefault="00136C8F" w:rsidP="002B5E77">
            <w:pPr>
              <w:rPr>
                <w:sz w:val="20"/>
                <w:szCs w:val="20"/>
              </w:rPr>
            </w:pPr>
            <w:r w:rsidRPr="00136C8F">
              <w:rPr>
                <w:sz w:val="20"/>
                <w:szCs w:val="20"/>
              </w:rPr>
              <w:t xml:space="preserve">        35 148,47 </w:t>
            </w:r>
          </w:p>
        </w:tc>
      </w:tr>
      <w:tr w:rsidR="00FB7DEE" w:rsidRPr="00136C8F" w14:paraId="6EA18D99" w14:textId="77777777" w:rsidTr="00F41D7A">
        <w:trPr>
          <w:trHeight w:val="255"/>
        </w:trPr>
        <w:tc>
          <w:tcPr>
            <w:tcW w:w="823" w:type="dxa"/>
            <w:shd w:val="clear" w:color="F0F0F0" w:fill="FFFFFF"/>
            <w:vAlign w:val="center"/>
            <w:hideMark/>
          </w:tcPr>
          <w:p w14:paraId="56CC8886" w14:textId="77777777" w:rsidR="00136C8F" w:rsidRPr="00136C8F" w:rsidRDefault="00136C8F" w:rsidP="002B5E77">
            <w:pPr>
              <w:jc w:val="center"/>
              <w:rPr>
                <w:color w:val="000000"/>
                <w:sz w:val="20"/>
                <w:szCs w:val="20"/>
              </w:rPr>
            </w:pPr>
            <w:r w:rsidRPr="00136C8F">
              <w:rPr>
                <w:color w:val="000000"/>
                <w:sz w:val="20"/>
                <w:szCs w:val="20"/>
              </w:rPr>
              <w:t>7</w:t>
            </w:r>
          </w:p>
        </w:tc>
        <w:tc>
          <w:tcPr>
            <w:tcW w:w="1366" w:type="dxa"/>
            <w:shd w:val="clear" w:color="F0F0F0" w:fill="FFFFFF"/>
            <w:hideMark/>
          </w:tcPr>
          <w:p w14:paraId="7F9E637A" w14:textId="77777777" w:rsidR="00136C8F" w:rsidRPr="00136C8F" w:rsidRDefault="00136C8F" w:rsidP="002B5E77">
            <w:pPr>
              <w:rPr>
                <w:color w:val="000000"/>
                <w:sz w:val="20"/>
                <w:szCs w:val="20"/>
              </w:rPr>
            </w:pPr>
            <w:r w:rsidRPr="00136C8F">
              <w:rPr>
                <w:color w:val="000000"/>
                <w:sz w:val="20"/>
                <w:szCs w:val="20"/>
              </w:rPr>
              <w:t>A2/1/21/53</w:t>
            </w:r>
          </w:p>
        </w:tc>
        <w:tc>
          <w:tcPr>
            <w:tcW w:w="1259" w:type="dxa"/>
            <w:shd w:val="clear" w:color="F0F0F0" w:fill="FFFFFF"/>
            <w:hideMark/>
          </w:tcPr>
          <w:p w14:paraId="7A5B479D" w14:textId="77777777" w:rsidR="00136C8F" w:rsidRPr="00136C8F" w:rsidRDefault="00136C8F" w:rsidP="002B5E77">
            <w:pPr>
              <w:rPr>
                <w:color w:val="000000"/>
                <w:sz w:val="20"/>
                <w:szCs w:val="20"/>
              </w:rPr>
            </w:pPr>
            <w:r w:rsidRPr="00136C8F">
              <w:rPr>
                <w:color w:val="000000"/>
                <w:sz w:val="20"/>
                <w:szCs w:val="20"/>
              </w:rPr>
              <w:t>P-31/2021</w:t>
            </w:r>
          </w:p>
        </w:tc>
        <w:tc>
          <w:tcPr>
            <w:tcW w:w="1380" w:type="dxa"/>
            <w:shd w:val="clear" w:color="F0F0F0" w:fill="FFFFFF"/>
            <w:hideMark/>
          </w:tcPr>
          <w:p w14:paraId="1AD73B76" w14:textId="77777777" w:rsidR="00136C8F" w:rsidRPr="00136C8F" w:rsidRDefault="00136C8F" w:rsidP="002B5E77">
            <w:pPr>
              <w:rPr>
                <w:color w:val="000000"/>
                <w:sz w:val="20"/>
                <w:szCs w:val="20"/>
              </w:rPr>
            </w:pPr>
            <w:r w:rsidRPr="00136C8F">
              <w:rPr>
                <w:color w:val="000000"/>
                <w:sz w:val="20"/>
                <w:szCs w:val="20"/>
              </w:rPr>
              <w:t>25.02.2021.</w:t>
            </w:r>
          </w:p>
        </w:tc>
        <w:tc>
          <w:tcPr>
            <w:tcW w:w="1690" w:type="dxa"/>
            <w:shd w:val="clear" w:color="F0F0F0" w:fill="FFFFFF"/>
            <w:hideMark/>
          </w:tcPr>
          <w:p w14:paraId="4E10E739" w14:textId="77777777" w:rsidR="00136C8F" w:rsidRPr="00136C8F" w:rsidRDefault="00136C8F" w:rsidP="002B5E77">
            <w:pPr>
              <w:jc w:val="right"/>
              <w:rPr>
                <w:color w:val="000000"/>
                <w:sz w:val="20"/>
                <w:szCs w:val="20"/>
              </w:rPr>
            </w:pPr>
            <w:r w:rsidRPr="00136C8F">
              <w:rPr>
                <w:color w:val="000000"/>
                <w:sz w:val="20"/>
                <w:szCs w:val="20"/>
              </w:rPr>
              <w:t>1 487 704,00</w:t>
            </w:r>
          </w:p>
        </w:tc>
        <w:tc>
          <w:tcPr>
            <w:tcW w:w="1421" w:type="dxa"/>
            <w:shd w:val="clear" w:color="F0F0F0" w:fill="FFFFFF"/>
            <w:hideMark/>
          </w:tcPr>
          <w:p w14:paraId="798348E0" w14:textId="77777777" w:rsidR="00136C8F" w:rsidRPr="00136C8F" w:rsidRDefault="00136C8F" w:rsidP="002B5E77">
            <w:pPr>
              <w:rPr>
                <w:color w:val="000000"/>
                <w:sz w:val="20"/>
                <w:szCs w:val="20"/>
              </w:rPr>
            </w:pPr>
            <w:r w:rsidRPr="00136C8F">
              <w:rPr>
                <w:color w:val="000000"/>
                <w:sz w:val="20"/>
                <w:szCs w:val="20"/>
              </w:rPr>
              <w:t>79 414,00</w:t>
            </w:r>
          </w:p>
        </w:tc>
        <w:tc>
          <w:tcPr>
            <w:tcW w:w="1559" w:type="dxa"/>
            <w:shd w:val="clear" w:color="000000" w:fill="FFFFFF"/>
            <w:vAlign w:val="center"/>
            <w:hideMark/>
          </w:tcPr>
          <w:p w14:paraId="3C8FAB0B" w14:textId="77777777" w:rsidR="00136C8F" w:rsidRPr="00136C8F" w:rsidRDefault="00136C8F" w:rsidP="002B5E77">
            <w:pPr>
              <w:rPr>
                <w:sz w:val="20"/>
                <w:szCs w:val="20"/>
              </w:rPr>
            </w:pPr>
            <w:r w:rsidRPr="00136C8F">
              <w:rPr>
                <w:sz w:val="20"/>
                <w:szCs w:val="20"/>
              </w:rPr>
              <w:t xml:space="preserve">        23 028,87 </w:t>
            </w:r>
          </w:p>
        </w:tc>
      </w:tr>
      <w:tr w:rsidR="00FB7DEE" w:rsidRPr="00136C8F" w14:paraId="1EA3C383" w14:textId="77777777" w:rsidTr="00F41D7A">
        <w:trPr>
          <w:trHeight w:val="255"/>
        </w:trPr>
        <w:tc>
          <w:tcPr>
            <w:tcW w:w="823" w:type="dxa"/>
            <w:shd w:val="clear" w:color="F0F0F0" w:fill="FFFFFF"/>
            <w:vAlign w:val="center"/>
            <w:hideMark/>
          </w:tcPr>
          <w:p w14:paraId="46C22729" w14:textId="77777777" w:rsidR="00136C8F" w:rsidRPr="00136C8F" w:rsidRDefault="00136C8F" w:rsidP="002B5E77">
            <w:pPr>
              <w:jc w:val="center"/>
              <w:rPr>
                <w:color w:val="000000"/>
                <w:sz w:val="20"/>
                <w:szCs w:val="20"/>
              </w:rPr>
            </w:pPr>
            <w:r w:rsidRPr="00136C8F">
              <w:rPr>
                <w:color w:val="000000"/>
                <w:sz w:val="20"/>
                <w:szCs w:val="20"/>
              </w:rPr>
              <w:t>8</w:t>
            </w:r>
          </w:p>
        </w:tc>
        <w:tc>
          <w:tcPr>
            <w:tcW w:w="1366" w:type="dxa"/>
            <w:shd w:val="clear" w:color="F0F0F0" w:fill="FFFFFF"/>
            <w:hideMark/>
          </w:tcPr>
          <w:p w14:paraId="21651E0C" w14:textId="77777777" w:rsidR="00136C8F" w:rsidRPr="00136C8F" w:rsidRDefault="00136C8F" w:rsidP="002B5E77">
            <w:pPr>
              <w:rPr>
                <w:color w:val="000000"/>
                <w:sz w:val="20"/>
                <w:szCs w:val="20"/>
              </w:rPr>
            </w:pPr>
            <w:r w:rsidRPr="00136C8F">
              <w:rPr>
                <w:color w:val="000000"/>
                <w:sz w:val="20"/>
                <w:szCs w:val="20"/>
              </w:rPr>
              <w:t>A2/1/21/531</w:t>
            </w:r>
          </w:p>
        </w:tc>
        <w:tc>
          <w:tcPr>
            <w:tcW w:w="1259" w:type="dxa"/>
            <w:shd w:val="clear" w:color="F0F0F0" w:fill="FFFFFF"/>
            <w:hideMark/>
          </w:tcPr>
          <w:p w14:paraId="3F3E7725" w14:textId="77777777" w:rsidR="00136C8F" w:rsidRPr="00136C8F" w:rsidRDefault="00136C8F" w:rsidP="002B5E77">
            <w:pPr>
              <w:rPr>
                <w:color w:val="000000"/>
                <w:sz w:val="20"/>
                <w:szCs w:val="20"/>
              </w:rPr>
            </w:pPr>
            <w:r w:rsidRPr="00136C8F">
              <w:rPr>
                <w:color w:val="000000"/>
                <w:sz w:val="20"/>
                <w:szCs w:val="20"/>
              </w:rPr>
              <w:t>P-392/2021</w:t>
            </w:r>
          </w:p>
        </w:tc>
        <w:tc>
          <w:tcPr>
            <w:tcW w:w="1380" w:type="dxa"/>
            <w:shd w:val="clear" w:color="F0F0F0" w:fill="FFFFFF"/>
            <w:hideMark/>
          </w:tcPr>
          <w:p w14:paraId="5A6D968A" w14:textId="77777777" w:rsidR="00136C8F" w:rsidRPr="00136C8F" w:rsidRDefault="00136C8F" w:rsidP="002B5E77">
            <w:pPr>
              <w:rPr>
                <w:color w:val="000000"/>
                <w:sz w:val="20"/>
                <w:szCs w:val="20"/>
              </w:rPr>
            </w:pPr>
            <w:r w:rsidRPr="00136C8F">
              <w:rPr>
                <w:color w:val="000000"/>
                <w:sz w:val="20"/>
                <w:szCs w:val="20"/>
              </w:rPr>
              <w:t>10.09.2021.</w:t>
            </w:r>
          </w:p>
        </w:tc>
        <w:tc>
          <w:tcPr>
            <w:tcW w:w="1690" w:type="dxa"/>
            <w:shd w:val="clear" w:color="F0F0F0" w:fill="FFFFFF"/>
            <w:hideMark/>
          </w:tcPr>
          <w:p w14:paraId="39350CA4" w14:textId="77777777" w:rsidR="00136C8F" w:rsidRPr="00136C8F" w:rsidRDefault="00136C8F" w:rsidP="002B5E77">
            <w:pPr>
              <w:jc w:val="right"/>
              <w:rPr>
                <w:color w:val="000000"/>
                <w:sz w:val="20"/>
                <w:szCs w:val="20"/>
              </w:rPr>
            </w:pPr>
            <w:r w:rsidRPr="00136C8F">
              <w:rPr>
                <w:color w:val="000000"/>
                <w:sz w:val="20"/>
                <w:szCs w:val="20"/>
              </w:rPr>
              <w:t>725 486,00</w:t>
            </w:r>
          </w:p>
        </w:tc>
        <w:tc>
          <w:tcPr>
            <w:tcW w:w="1421" w:type="dxa"/>
            <w:shd w:val="clear" w:color="F0F0F0" w:fill="FFFFFF"/>
            <w:hideMark/>
          </w:tcPr>
          <w:p w14:paraId="4332C79E" w14:textId="77777777" w:rsidR="00136C8F" w:rsidRPr="00136C8F" w:rsidRDefault="00136C8F" w:rsidP="002B5E77">
            <w:pPr>
              <w:rPr>
                <w:color w:val="000000"/>
                <w:sz w:val="20"/>
                <w:szCs w:val="20"/>
              </w:rPr>
            </w:pPr>
            <w:r w:rsidRPr="00136C8F">
              <w:rPr>
                <w:color w:val="000000"/>
                <w:sz w:val="20"/>
                <w:szCs w:val="20"/>
              </w:rPr>
              <w:t>20 981,00</w:t>
            </w:r>
          </w:p>
        </w:tc>
        <w:tc>
          <w:tcPr>
            <w:tcW w:w="1559" w:type="dxa"/>
            <w:shd w:val="clear" w:color="000000" w:fill="FFFFFF"/>
            <w:vAlign w:val="center"/>
            <w:hideMark/>
          </w:tcPr>
          <w:p w14:paraId="0E20E2A6" w14:textId="77777777" w:rsidR="00136C8F" w:rsidRPr="00136C8F" w:rsidRDefault="00136C8F" w:rsidP="002B5E77">
            <w:pPr>
              <w:rPr>
                <w:sz w:val="20"/>
                <w:szCs w:val="20"/>
              </w:rPr>
            </w:pPr>
            <w:r w:rsidRPr="00136C8F">
              <w:rPr>
                <w:sz w:val="20"/>
                <w:szCs w:val="20"/>
              </w:rPr>
              <w:t xml:space="preserve">        14 248,10 </w:t>
            </w:r>
          </w:p>
        </w:tc>
      </w:tr>
      <w:tr w:rsidR="00FB7DEE" w:rsidRPr="00136C8F" w14:paraId="09602094" w14:textId="77777777" w:rsidTr="00F41D7A">
        <w:trPr>
          <w:trHeight w:val="255"/>
        </w:trPr>
        <w:tc>
          <w:tcPr>
            <w:tcW w:w="823" w:type="dxa"/>
            <w:shd w:val="clear" w:color="F0F0F0" w:fill="FFFFFF"/>
            <w:vAlign w:val="center"/>
            <w:hideMark/>
          </w:tcPr>
          <w:p w14:paraId="0B903DD4" w14:textId="77777777" w:rsidR="00136C8F" w:rsidRPr="00136C8F" w:rsidRDefault="00136C8F" w:rsidP="002B5E77">
            <w:pPr>
              <w:jc w:val="center"/>
              <w:rPr>
                <w:color w:val="000000"/>
                <w:sz w:val="20"/>
                <w:szCs w:val="20"/>
              </w:rPr>
            </w:pPr>
            <w:r w:rsidRPr="00136C8F">
              <w:rPr>
                <w:color w:val="000000"/>
                <w:sz w:val="20"/>
                <w:szCs w:val="20"/>
              </w:rPr>
              <w:t>9</w:t>
            </w:r>
          </w:p>
        </w:tc>
        <w:tc>
          <w:tcPr>
            <w:tcW w:w="1366" w:type="dxa"/>
            <w:shd w:val="clear" w:color="F0F0F0" w:fill="FFFFFF"/>
            <w:hideMark/>
          </w:tcPr>
          <w:p w14:paraId="37A09B33" w14:textId="77777777" w:rsidR="00136C8F" w:rsidRPr="00136C8F" w:rsidRDefault="00136C8F" w:rsidP="002B5E77">
            <w:pPr>
              <w:rPr>
                <w:color w:val="000000"/>
                <w:sz w:val="20"/>
                <w:szCs w:val="20"/>
              </w:rPr>
            </w:pPr>
            <w:r w:rsidRPr="00136C8F">
              <w:rPr>
                <w:color w:val="000000"/>
                <w:sz w:val="20"/>
                <w:szCs w:val="20"/>
              </w:rPr>
              <w:t>A2/1/21/77</w:t>
            </w:r>
          </w:p>
        </w:tc>
        <w:tc>
          <w:tcPr>
            <w:tcW w:w="1259" w:type="dxa"/>
            <w:shd w:val="clear" w:color="F0F0F0" w:fill="FFFFFF"/>
            <w:hideMark/>
          </w:tcPr>
          <w:p w14:paraId="276EBB4F" w14:textId="77777777" w:rsidR="00136C8F" w:rsidRPr="00136C8F" w:rsidRDefault="00136C8F" w:rsidP="002B5E77">
            <w:pPr>
              <w:rPr>
                <w:color w:val="000000"/>
                <w:sz w:val="20"/>
                <w:szCs w:val="20"/>
              </w:rPr>
            </w:pPr>
            <w:r w:rsidRPr="00136C8F">
              <w:rPr>
                <w:color w:val="000000"/>
                <w:sz w:val="20"/>
                <w:szCs w:val="20"/>
              </w:rPr>
              <w:t>P-39/2021</w:t>
            </w:r>
          </w:p>
        </w:tc>
        <w:tc>
          <w:tcPr>
            <w:tcW w:w="1380" w:type="dxa"/>
            <w:shd w:val="clear" w:color="F0F0F0" w:fill="FFFFFF"/>
            <w:hideMark/>
          </w:tcPr>
          <w:p w14:paraId="5E149FFC" w14:textId="77777777" w:rsidR="00136C8F" w:rsidRPr="00136C8F" w:rsidRDefault="00136C8F" w:rsidP="002B5E77">
            <w:pPr>
              <w:rPr>
                <w:color w:val="000000"/>
                <w:sz w:val="20"/>
                <w:szCs w:val="20"/>
              </w:rPr>
            </w:pPr>
            <w:r w:rsidRPr="00136C8F">
              <w:rPr>
                <w:color w:val="000000"/>
                <w:sz w:val="20"/>
                <w:szCs w:val="20"/>
              </w:rPr>
              <w:t>17.03.2021.</w:t>
            </w:r>
          </w:p>
        </w:tc>
        <w:tc>
          <w:tcPr>
            <w:tcW w:w="1690" w:type="dxa"/>
            <w:shd w:val="clear" w:color="F0F0F0" w:fill="FFFFFF"/>
            <w:hideMark/>
          </w:tcPr>
          <w:p w14:paraId="584A8207" w14:textId="77777777" w:rsidR="00136C8F" w:rsidRPr="00136C8F" w:rsidRDefault="00136C8F" w:rsidP="002B5E77">
            <w:pPr>
              <w:jc w:val="right"/>
              <w:rPr>
                <w:color w:val="000000"/>
                <w:sz w:val="20"/>
                <w:szCs w:val="20"/>
              </w:rPr>
            </w:pPr>
            <w:r w:rsidRPr="00136C8F">
              <w:rPr>
                <w:color w:val="000000"/>
                <w:sz w:val="20"/>
                <w:szCs w:val="20"/>
              </w:rPr>
              <w:t>1 420 004,00</w:t>
            </w:r>
          </w:p>
        </w:tc>
        <w:tc>
          <w:tcPr>
            <w:tcW w:w="1421" w:type="dxa"/>
            <w:shd w:val="clear" w:color="F0F0F0" w:fill="FFFFFF"/>
            <w:hideMark/>
          </w:tcPr>
          <w:p w14:paraId="3D6B2D92" w14:textId="77777777" w:rsidR="00136C8F" w:rsidRPr="00136C8F" w:rsidRDefault="00136C8F" w:rsidP="002B5E77">
            <w:pPr>
              <w:rPr>
                <w:color w:val="000000"/>
                <w:sz w:val="20"/>
                <w:szCs w:val="20"/>
              </w:rPr>
            </w:pPr>
            <w:r w:rsidRPr="00136C8F">
              <w:rPr>
                <w:color w:val="000000"/>
                <w:sz w:val="20"/>
                <w:szCs w:val="20"/>
              </w:rPr>
              <w:t>75 804,00</w:t>
            </w:r>
          </w:p>
        </w:tc>
        <w:tc>
          <w:tcPr>
            <w:tcW w:w="1559" w:type="dxa"/>
            <w:shd w:val="clear" w:color="000000" w:fill="FFFFFF"/>
            <w:vAlign w:val="center"/>
            <w:hideMark/>
          </w:tcPr>
          <w:p w14:paraId="53C00A83" w14:textId="77777777" w:rsidR="00136C8F" w:rsidRPr="00136C8F" w:rsidRDefault="00136C8F" w:rsidP="002B5E77">
            <w:pPr>
              <w:rPr>
                <w:sz w:val="20"/>
                <w:szCs w:val="20"/>
              </w:rPr>
            </w:pPr>
            <w:r w:rsidRPr="00136C8F">
              <w:rPr>
                <w:sz w:val="20"/>
                <w:szCs w:val="20"/>
              </w:rPr>
              <w:t xml:space="preserve">        25 332,66 </w:t>
            </w:r>
          </w:p>
        </w:tc>
      </w:tr>
      <w:tr w:rsidR="00FB7DEE" w:rsidRPr="00136C8F" w14:paraId="78D0A9FB" w14:textId="77777777" w:rsidTr="00F41D7A">
        <w:trPr>
          <w:trHeight w:val="255"/>
        </w:trPr>
        <w:tc>
          <w:tcPr>
            <w:tcW w:w="823" w:type="dxa"/>
            <w:shd w:val="clear" w:color="F0F0F0" w:fill="FFFFFF"/>
            <w:vAlign w:val="center"/>
            <w:hideMark/>
          </w:tcPr>
          <w:p w14:paraId="47CE9133" w14:textId="77777777" w:rsidR="00136C8F" w:rsidRPr="00136C8F" w:rsidRDefault="00136C8F" w:rsidP="002B5E77">
            <w:pPr>
              <w:jc w:val="center"/>
              <w:rPr>
                <w:color w:val="000000"/>
                <w:sz w:val="20"/>
                <w:szCs w:val="20"/>
              </w:rPr>
            </w:pPr>
            <w:r w:rsidRPr="00136C8F">
              <w:rPr>
                <w:color w:val="000000"/>
                <w:sz w:val="20"/>
                <w:szCs w:val="20"/>
              </w:rPr>
              <w:t>10</w:t>
            </w:r>
          </w:p>
        </w:tc>
        <w:tc>
          <w:tcPr>
            <w:tcW w:w="1366" w:type="dxa"/>
            <w:shd w:val="clear" w:color="F0F0F0" w:fill="FFFFFF"/>
            <w:hideMark/>
          </w:tcPr>
          <w:p w14:paraId="5AA53DA6" w14:textId="77777777" w:rsidR="00136C8F" w:rsidRPr="00136C8F" w:rsidRDefault="00136C8F" w:rsidP="002B5E77">
            <w:pPr>
              <w:rPr>
                <w:color w:val="000000"/>
                <w:sz w:val="20"/>
                <w:szCs w:val="20"/>
              </w:rPr>
            </w:pPr>
            <w:r w:rsidRPr="00136C8F">
              <w:rPr>
                <w:color w:val="000000"/>
                <w:sz w:val="20"/>
                <w:szCs w:val="20"/>
              </w:rPr>
              <w:t>A2/1/22/26</w:t>
            </w:r>
          </w:p>
        </w:tc>
        <w:tc>
          <w:tcPr>
            <w:tcW w:w="1259" w:type="dxa"/>
            <w:shd w:val="clear" w:color="F0F0F0" w:fill="FFFFFF"/>
            <w:hideMark/>
          </w:tcPr>
          <w:p w14:paraId="103AE745" w14:textId="77777777" w:rsidR="00136C8F" w:rsidRPr="00136C8F" w:rsidRDefault="00136C8F" w:rsidP="002B5E77">
            <w:pPr>
              <w:rPr>
                <w:color w:val="000000"/>
                <w:sz w:val="20"/>
                <w:szCs w:val="20"/>
              </w:rPr>
            </w:pPr>
            <w:r w:rsidRPr="00136C8F">
              <w:rPr>
                <w:color w:val="000000"/>
                <w:sz w:val="20"/>
                <w:szCs w:val="20"/>
              </w:rPr>
              <w:t>PP-3/2022</w:t>
            </w:r>
          </w:p>
        </w:tc>
        <w:tc>
          <w:tcPr>
            <w:tcW w:w="1380" w:type="dxa"/>
            <w:shd w:val="clear" w:color="F0F0F0" w:fill="FFFFFF"/>
            <w:hideMark/>
          </w:tcPr>
          <w:p w14:paraId="3EC6ED00" w14:textId="77777777" w:rsidR="00136C8F" w:rsidRPr="00136C8F" w:rsidRDefault="00136C8F" w:rsidP="002B5E77">
            <w:pPr>
              <w:rPr>
                <w:color w:val="000000"/>
                <w:sz w:val="20"/>
                <w:szCs w:val="20"/>
              </w:rPr>
            </w:pPr>
            <w:r w:rsidRPr="00136C8F">
              <w:rPr>
                <w:color w:val="000000"/>
                <w:sz w:val="20"/>
                <w:szCs w:val="20"/>
              </w:rPr>
              <w:t>18.02.2022.</w:t>
            </w:r>
          </w:p>
        </w:tc>
        <w:tc>
          <w:tcPr>
            <w:tcW w:w="1690" w:type="dxa"/>
            <w:shd w:val="clear" w:color="F0F0F0" w:fill="FFFFFF"/>
            <w:hideMark/>
          </w:tcPr>
          <w:p w14:paraId="707EF5E9" w14:textId="77777777" w:rsidR="00136C8F" w:rsidRPr="00136C8F" w:rsidRDefault="00136C8F" w:rsidP="002B5E77">
            <w:pPr>
              <w:jc w:val="right"/>
              <w:rPr>
                <w:color w:val="000000"/>
                <w:sz w:val="20"/>
                <w:szCs w:val="20"/>
              </w:rPr>
            </w:pPr>
            <w:r w:rsidRPr="00136C8F">
              <w:rPr>
                <w:color w:val="000000"/>
                <w:sz w:val="20"/>
                <w:szCs w:val="20"/>
              </w:rPr>
              <w:t>802 568,00</w:t>
            </w:r>
          </w:p>
        </w:tc>
        <w:tc>
          <w:tcPr>
            <w:tcW w:w="1421" w:type="dxa"/>
            <w:shd w:val="clear" w:color="F0F0F0" w:fill="FFFFFF"/>
            <w:hideMark/>
          </w:tcPr>
          <w:p w14:paraId="51ACCE79" w14:textId="77777777" w:rsidR="00136C8F" w:rsidRPr="00136C8F" w:rsidRDefault="00136C8F" w:rsidP="002B5E77">
            <w:pPr>
              <w:rPr>
                <w:color w:val="000000"/>
                <w:sz w:val="20"/>
                <w:szCs w:val="20"/>
              </w:rPr>
            </w:pPr>
            <w:r w:rsidRPr="00136C8F">
              <w:rPr>
                <w:color w:val="000000"/>
                <w:sz w:val="20"/>
                <w:szCs w:val="20"/>
              </w:rPr>
              <w:t>61 736,00</w:t>
            </w:r>
          </w:p>
        </w:tc>
        <w:tc>
          <w:tcPr>
            <w:tcW w:w="1559" w:type="dxa"/>
            <w:shd w:val="clear" w:color="000000" w:fill="FFFFFF"/>
            <w:vAlign w:val="center"/>
            <w:hideMark/>
          </w:tcPr>
          <w:p w14:paraId="6D79E846" w14:textId="77777777" w:rsidR="00136C8F" w:rsidRPr="00136C8F" w:rsidRDefault="00136C8F" w:rsidP="002B5E77">
            <w:pPr>
              <w:rPr>
                <w:sz w:val="20"/>
                <w:szCs w:val="20"/>
              </w:rPr>
            </w:pPr>
            <w:r w:rsidRPr="00136C8F">
              <w:rPr>
                <w:sz w:val="20"/>
                <w:szCs w:val="20"/>
              </w:rPr>
              <w:t xml:space="preserve">        10 836,49 </w:t>
            </w:r>
          </w:p>
        </w:tc>
      </w:tr>
      <w:tr w:rsidR="00FB7DEE" w:rsidRPr="00136C8F" w14:paraId="25BDB830" w14:textId="77777777" w:rsidTr="00F41D7A">
        <w:trPr>
          <w:trHeight w:val="255"/>
        </w:trPr>
        <w:tc>
          <w:tcPr>
            <w:tcW w:w="823" w:type="dxa"/>
            <w:shd w:val="clear" w:color="F0F0F0" w:fill="FFFFFF"/>
            <w:vAlign w:val="center"/>
            <w:hideMark/>
          </w:tcPr>
          <w:p w14:paraId="7815F964" w14:textId="77777777" w:rsidR="00136C8F" w:rsidRPr="00136C8F" w:rsidRDefault="00136C8F" w:rsidP="002B5E77">
            <w:pPr>
              <w:jc w:val="center"/>
              <w:rPr>
                <w:color w:val="000000"/>
                <w:sz w:val="20"/>
                <w:szCs w:val="20"/>
              </w:rPr>
            </w:pPr>
            <w:r w:rsidRPr="00136C8F">
              <w:rPr>
                <w:color w:val="000000"/>
                <w:sz w:val="20"/>
                <w:szCs w:val="20"/>
              </w:rPr>
              <w:t>11</w:t>
            </w:r>
          </w:p>
        </w:tc>
        <w:tc>
          <w:tcPr>
            <w:tcW w:w="1366" w:type="dxa"/>
            <w:shd w:val="clear" w:color="F0F0F0" w:fill="FFFFFF"/>
            <w:hideMark/>
          </w:tcPr>
          <w:p w14:paraId="7E0D713A" w14:textId="77777777" w:rsidR="00136C8F" w:rsidRPr="00136C8F" w:rsidRDefault="00136C8F" w:rsidP="002B5E77">
            <w:pPr>
              <w:rPr>
                <w:color w:val="000000"/>
                <w:sz w:val="20"/>
                <w:szCs w:val="20"/>
              </w:rPr>
            </w:pPr>
            <w:r w:rsidRPr="00136C8F">
              <w:rPr>
                <w:color w:val="000000"/>
                <w:sz w:val="20"/>
                <w:szCs w:val="20"/>
              </w:rPr>
              <w:t>A2/1/22/27</w:t>
            </w:r>
          </w:p>
        </w:tc>
        <w:tc>
          <w:tcPr>
            <w:tcW w:w="1259" w:type="dxa"/>
            <w:shd w:val="clear" w:color="F0F0F0" w:fill="FFFFFF"/>
            <w:hideMark/>
          </w:tcPr>
          <w:p w14:paraId="64BDC0AB" w14:textId="77777777" w:rsidR="00136C8F" w:rsidRPr="00136C8F" w:rsidRDefault="00136C8F" w:rsidP="002B5E77">
            <w:pPr>
              <w:rPr>
                <w:color w:val="000000"/>
                <w:sz w:val="20"/>
                <w:szCs w:val="20"/>
              </w:rPr>
            </w:pPr>
            <w:r w:rsidRPr="00136C8F">
              <w:rPr>
                <w:color w:val="000000"/>
                <w:sz w:val="20"/>
                <w:szCs w:val="20"/>
              </w:rPr>
              <w:t>PP-4/2022</w:t>
            </w:r>
          </w:p>
        </w:tc>
        <w:tc>
          <w:tcPr>
            <w:tcW w:w="1380" w:type="dxa"/>
            <w:shd w:val="clear" w:color="F0F0F0" w:fill="FFFFFF"/>
            <w:hideMark/>
          </w:tcPr>
          <w:p w14:paraId="5E955109" w14:textId="77777777" w:rsidR="00136C8F" w:rsidRPr="00136C8F" w:rsidRDefault="00136C8F" w:rsidP="002B5E77">
            <w:pPr>
              <w:rPr>
                <w:color w:val="000000"/>
                <w:sz w:val="20"/>
                <w:szCs w:val="20"/>
              </w:rPr>
            </w:pPr>
            <w:r w:rsidRPr="00136C8F">
              <w:rPr>
                <w:color w:val="000000"/>
                <w:sz w:val="20"/>
                <w:szCs w:val="20"/>
              </w:rPr>
              <w:t>18.02.2022.</w:t>
            </w:r>
          </w:p>
        </w:tc>
        <w:tc>
          <w:tcPr>
            <w:tcW w:w="1690" w:type="dxa"/>
            <w:shd w:val="clear" w:color="F0F0F0" w:fill="FFFFFF"/>
            <w:hideMark/>
          </w:tcPr>
          <w:p w14:paraId="2152BC35" w14:textId="77777777" w:rsidR="00136C8F" w:rsidRPr="00136C8F" w:rsidRDefault="00136C8F" w:rsidP="002B5E77">
            <w:pPr>
              <w:jc w:val="right"/>
              <w:rPr>
                <w:color w:val="000000"/>
                <w:sz w:val="20"/>
                <w:szCs w:val="20"/>
              </w:rPr>
            </w:pPr>
            <w:r w:rsidRPr="00136C8F">
              <w:rPr>
                <w:color w:val="000000"/>
                <w:sz w:val="20"/>
                <w:szCs w:val="20"/>
              </w:rPr>
              <w:t>17 170 085,00</w:t>
            </w:r>
          </w:p>
        </w:tc>
        <w:tc>
          <w:tcPr>
            <w:tcW w:w="1421" w:type="dxa"/>
            <w:shd w:val="clear" w:color="F0F0F0" w:fill="FFFFFF"/>
            <w:hideMark/>
          </w:tcPr>
          <w:p w14:paraId="7E0B1358" w14:textId="77777777" w:rsidR="00136C8F" w:rsidRPr="00136C8F" w:rsidRDefault="00136C8F" w:rsidP="002B5E77">
            <w:pPr>
              <w:rPr>
                <w:color w:val="000000"/>
                <w:sz w:val="20"/>
                <w:szCs w:val="20"/>
              </w:rPr>
            </w:pPr>
            <w:r w:rsidRPr="00136C8F">
              <w:rPr>
                <w:color w:val="000000"/>
                <w:sz w:val="20"/>
                <w:szCs w:val="20"/>
              </w:rPr>
              <w:t>808 004,00</w:t>
            </w:r>
          </w:p>
        </w:tc>
        <w:tc>
          <w:tcPr>
            <w:tcW w:w="1559" w:type="dxa"/>
            <w:shd w:val="clear" w:color="000000" w:fill="FFFFFF"/>
            <w:vAlign w:val="center"/>
            <w:hideMark/>
          </w:tcPr>
          <w:p w14:paraId="09F20BDC" w14:textId="77777777" w:rsidR="00136C8F" w:rsidRPr="00136C8F" w:rsidRDefault="00136C8F" w:rsidP="002B5E77">
            <w:pPr>
              <w:rPr>
                <w:sz w:val="20"/>
                <w:szCs w:val="20"/>
              </w:rPr>
            </w:pPr>
            <w:r w:rsidRPr="00136C8F">
              <w:rPr>
                <w:sz w:val="20"/>
                <w:szCs w:val="20"/>
              </w:rPr>
              <w:t xml:space="preserve">      248 910,81 </w:t>
            </w:r>
          </w:p>
        </w:tc>
      </w:tr>
      <w:tr w:rsidR="00FB7DEE" w:rsidRPr="00136C8F" w14:paraId="14BA6C48" w14:textId="77777777" w:rsidTr="00F41D7A">
        <w:trPr>
          <w:trHeight w:val="315"/>
        </w:trPr>
        <w:tc>
          <w:tcPr>
            <w:tcW w:w="823" w:type="dxa"/>
            <w:shd w:val="clear" w:color="auto" w:fill="auto"/>
            <w:hideMark/>
          </w:tcPr>
          <w:p w14:paraId="7A4FC4ED" w14:textId="77777777" w:rsidR="00136C8F" w:rsidRPr="00136C8F" w:rsidRDefault="00136C8F" w:rsidP="002B5E77">
            <w:pPr>
              <w:rPr>
                <w:color w:val="000000"/>
                <w:sz w:val="20"/>
                <w:szCs w:val="20"/>
              </w:rPr>
            </w:pPr>
            <w:r w:rsidRPr="00136C8F">
              <w:rPr>
                <w:color w:val="000000"/>
                <w:sz w:val="20"/>
                <w:szCs w:val="20"/>
              </w:rPr>
              <w:t> </w:t>
            </w:r>
          </w:p>
        </w:tc>
        <w:tc>
          <w:tcPr>
            <w:tcW w:w="1366" w:type="dxa"/>
            <w:shd w:val="clear" w:color="auto" w:fill="auto"/>
            <w:hideMark/>
          </w:tcPr>
          <w:p w14:paraId="6142C0D7" w14:textId="77777777" w:rsidR="00136C8F" w:rsidRPr="00136C8F" w:rsidRDefault="00136C8F" w:rsidP="002B5E77">
            <w:pPr>
              <w:rPr>
                <w:color w:val="000000"/>
                <w:sz w:val="20"/>
                <w:szCs w:val="20"/>
              </w:rPr>
            </w:pPr>
            <w:r w:rsidRPr="00136C8F">
              <w:rPr>
                <w:color w:val="000000"/>
                <w:sz w:val="20"/>
                <w:szCs w:val="20"/>
              </w:rPr>
              <w:t> </w:t>
            </w:r>
          </w:p>
        </w:tc>
        <w:tc>
          <w:tcPr>
            <w:tcW w:w="1259" w:type="dxa"/>
            <w:shd w:val="clear" w:color="auto" w:fill="auto"/>
            <w:hideMark/>
          </w:tcPr>
          <w:p w14:paraId="58ECE4FA" w14:textId="77777777" w:rsidR="00136C8F" w:rsidRPr="00136C8F" w:rsidRDefault="00136C8F" w:rsidP="002B5E77">
            <w:pPr>
              <w:rPr>
                <w:color w:val="000000"/>
                <w:sz w:val="20"/>
                <w:szCs w:val="20"/>
              </w:rPr>
            </w:pPr>
            <w:r w:rsidRPr="00136C8F">
              <w:rPr>
                <w:color w:val="000000"/>
                <w:sz w:val="20"/>
                <w:szCs w:val="20"/>
              </w:rPr>
              <w:t> </w:t>
            </w:r>
          </w:p>
        </w:tc>
        <w:tc>
          <w:tcPr>
            <w:tcW w:w="1380" w:type="dxa"/>
            <w:shd w:val="clear" w:color="auto" w:fill="auto"/>
            <w:hideMark/>
          </w:tcPr>
          <w:p w14:paraId="131921BD" w14:textId="77777777" w:rsidR="00136C8F" w:rsidRPr="00136C8F" w:rsidRDefault="00136C8F" w:rsidP="002B5E77">
            <w:pPr>
              <w:rPr>
                <w:b/>
                <w:bCs/>
                <w:color w:val="000000"/>
                <w:sz w:val="20"/>
                <w:szCs w:val="20"/>
              </w:rPr>
            </w:pPr>
            <w:r w:rsidRPr="00136C8F">
              <w:rPr>
                <w:b/>
                <w:bCs/>
                <w:color w:val="000000"/>
                <w:sz w:val="20"/>
                <w:szCs w:val="20"/>
              </w:rPr>
              <w:t>Kopā:</w:t>
            </w:r>
          </w:p>
        </w:tc>
        <w:tc>
          <w:tcPr>
            <w:tcW w:w="1690" w:type="dxa"/>
            <w:shd w:val="clear" w:color="auto" w:fill="auto"/>
            <w:hideMark/>
          </w:tcPr>
          <w:p w14:paraId="46301E1C" w14:textId="77777777" w:rsidR="00136C8F" w:rsidRPr="00136C8F" w:rsidRDefault="00136C8F" w:rsidP="002B5E77">
            <w:pPr>
              <w:rPr>
                <w:b/>
                <w:bCs/>
                <w:color w:val="000000"/>
                <w:sz w:val="20"/>
                <w:szCs w:val="20"/>
              </w:rPr>
            </w:pPr>
            <w:r w:rsidRPr="00136C8F">
              <w:rPr>
                <w:b/>
                <w:bCs/>
                <w:color w:val="000000"/>
                <w:sz w:val="20"/>
                <w:szCs w:val="20"/>
              </w:rPr>
              <w:t>27 889 955,27</w:t>
            </w:r>
          </w:p>
        </w:tc>
        <w:tc>
          <w:tcPr>
            <w:tcW w:w="1421" w:type="dxa"/>
            <w:shd w:val="clear" w:color="auto" w:fill="auto"/>
            <w:hideMark/>
          </w:tcPr>
          <w:p w14:paraId="3EFFF8D4" w14:textId="77777777" w:rsidR="00136C8F" w:rsidRPr="00136C8F" w:rsidRDefault="00136C8F" w:rsidP="002B5E77">
            <w:pPr>
              <w:rPr>
                <w:b/>
                <w:bCs/>
                <w:color w:val="000000"/>
                <w:sz w:val="22"/>
                <w:szCs w:val="22"/>
              </w:rPr>
            </w:pPr>
            <w:r w:rsidRPr="00136C8F">
              <w:rPr>
                <w:b/>
                <w:bCs/>
                <w:color w:val="000000"/>
                <w:sz w:val="22"/>
                <w:szCs w:val="22"/>
              </w:rPr>
              <w:t>1 389 783,44</w:t>
            </w:r>
          </w:p>
        </w:tc>
        <w:tc>
          <w:tcPr>
            <w:tcW w:w="1559" w:type="dxa"/>
            <w:shd w:val="clear" w:color="auto" w:fill="auto"/>
            <w:hideMark/>
          </w:tcPr>
          <w:p w14:paraId="7CF9C2FD" w14:textId="77777777" w:rsidR="00136C8F" w:rsidRPr="00136C8F" w:rsidRDefault="00136C8F" w:rsidP="002B5E77">
            <w:pPr>
              <w:numPr>
                <w:ilvl w:val="0"/>
                <w:numId w:val="3"/>
              </w:numPr>
              <w:contextualSpacing/>
              <w:rPr>
                <w:b/>
                <w:bCs/>
                <w:sz w:val="20"/>
                <w:szCs w:val="20"/>
              </w:rPr>
            </w:pPr>
            <w:r w:rsidRPr="00136C8F">
              <w:rPr>
                <w:b/>
                <w:bCs/>
                <w:sz w:val="20"/>
                <w:szCs w:val="20"/>
              </w:rPr>
              <w:t xml:space="preserve">0,45 </w:t>
            </w:r>
          </w:p>
        </w:tc>
      </w:tr>
    </w:tbl>
    <w:p w14:paraId="4ED8D01C" w14:textId="77777777" w:rsidR="00136C8F" w:rsidRPr="00136C8F" w:rsidRDefault="00136C8F" w:rsidP="002B5E77">
      <w:pPr>
        <w:ind w:firstLine="720"/>
        <w:jc w:val="both"/>
        <w:rPr>
          <w:rFonts w:eastAsiaTheme="minorHAnsi"/>
          <w:color w:val="000000" w:themeColor="text1"/>
          <w:shd w:val="clear" w:color="auto" w:fill="FFFFFF"/>
          <w:lang w:eastAsia="en-US"/>
        </w:rPr>
      </w:pPr>
    </w:p>
    <w:p w14:paraId="6EB4A6B9" w14:textId="1B12F7C4" w:rsidR="00136C8F" w:rsidRPr="00136C8F" w:rsidRDefault="00F41D7A" w:rsidP="002B5E77">
      <w:pPr>
        <w:numPr>
          <w:ilvl w:val="0"/>
          <w:numId w:val="2"/>
        </w:numPr>
        <w:ind w:hanging="720"/>
        <w:contextualSpacing/>
        <w:jc w:val="both"/>
        <w:rPr>
          <w:rFonts w:eastAsiaTheme="minorHAnsi"/>
          <w:lang w:eastAsia="en-US"/>
        </w:rPr>
      </w:pPr>
      <w:r>
        <w:rPr>
          <w:rFonts w:eastAsiaTheme="minorHAnsi"/>
          <w:lang w:eastAsia="en-US"/>
        </w:rPr>
        <w:t>U</w:t>
      </w:r>
      <w:r w:rsidR="00136C8F" w:rsidRPr="00136C8F">
        <w:rPr>
          <w:rFonts w:eastAsiaTheme="minorHAnsi"/>
          <w:lang w:eastAsia="en-US"/>
        </w:rPr>
        <w:t>zdot Madonas novada pašvaldības centrālās administrācijas Finanšu nodaļai līdz 2024. gada 1.</w:t>
      </w:r>
      <w:r w:rsidR="00FB7DEE">
        <w:rPr>
          <w:rFonts w:eastAsiaTheme="minorHAnsi"/>
          <w:lang w:eastAsia="en-US"/>
        </w:rPr>
        <w:t> </w:t>
      </w:r>
      <w:r w:rsidR="00136C8F" w:rsidRPr="00136C8F">
        <w:rPr>
          <w:rFonts w:eastAsiaTheme="minorHAnsi"/>
          <w:lang w:eastAsia="en-US"/>
        </w:rPr>
        <w:t>martam sagatavot un iesniegt Valsts kasē iesniegumu aizdevumu pamatsummas atlikšanai 2024.</w:t>
      </w:r>
      <w:r w:rsidR="00FB7DEE">
        <w:rPr>
          <w:rFonts w:eastAsiaTheme="minorHAnsi"/>
          <w:lang w:eastAsia="en-US"/>
        </w:rPr>
        <w:t> </w:t>
      </w:r>
      <w:r w:rsidR="00136C8F" w:rsidRPr="00136C8F">
        <w:rPr>
          <w:rFonts w:eastAsiaTheme="minorHAnsi"/>
          <w:lang w:eastAsia="en-US"/>
        </w:rPr>
        <w:t>gadā, lēmuma 1.</w:t>
      </w:r>
      <w:r w:rsidR="00FB7DEE">
        <w:rPr>
          <w:rFonts w:eastAsiaTheme="minorHAnsi"/>
          <w:lang w:eastAsia="en-US"/>
        </w:rPr>
        <w:t> </w:t>
      </w:r>
      <w:r w:rsidR="00136C8F" w:rsidRPr="00136C8F">
        <w:rPr>
          <w:rFonts w:eastAsiaTheme="minorHAnsi"/>
          <w:lang w:eastAsia="en-US"/>
        </w:rPr>
        <w:t>punktā minētajiem aizdevumiem.</w:t>
      </w:r>
    </w:p>
    <w:p w14:paraId="236CFE45" w14:textId="77777777" w:rsidR="00136C8F" w:rsidRPr="00136C8F" w:rsidRDefault="00136C8F" w:rsidP="002B5E77">
      <w:pPr>
        <w:numPr>
          <w:ilvl w:val="0"/>
          <w:numId w:val="2"/>
        </w:numPr>
        <w:ind w:hanging="720"/>
        <w:contextualSpacing/>
        <w:jc w:val="both"/>
        <w:rPr>
          <w:rFonts w:eastAsiaTheme="minorHAnsi"/>
          <w:lang w:eastAsia="en-US"/>
        </w:rPr>
      </w:pPr>
      <w:r w:rsidRPr="00136C8F">
        <w:rPr>
          <w:rFonts w:eastAsiaTheme="minorHAnsi"/>
          <w:lang w:eastAsia="en-US"/>
        </w:rPr>
        <w:t>Domes lēmumu nosūtīt Valsts kasei līgumu grozījumu sagatavošanai.</w:t>
      </w:r>
    </w:p>
    <w:p w14:paraId="276368AC" w14:textId="7F1E9DDC" w:rsidR="00136C8F" w:rsidRPr="00136C8F" w:rsidRDefault="00136C8F" w:rsidP="002B5E77">
      <w:pPr>
        <w:numPr>
          <w:ilvl w:val="0"/>
          <w:numId w:val="2"/>
        </w:numPr>
        <w:ind w:hanging="720"/>
        <w:contextualSpacing/>
        <w:jc w:val="both"/>
        <w:rPr>
          <w:rFonts w:eastAsiaTheme="minorHAnsi"/>
          <w:lang w:eastAsia="en-US"/>
        </w:rPr>
      </w:pPr>
      <w:r w:rsidRPr="00136C8F">
        <w:rPr>
          <w:rFonts w:eastAsiaTheme="minorHAnsi"/>
          <w:lang w:eastAsia="en-US"/>
        </w:rPr>
        <w:t>Lēmuma izpildi kontrolē pašvaldības izpilddirektors</w:t>
      </w:r>
      <w:r w:rsidR="00FB7DEE">
        <w:rPr>
          <w:rFonts w:eastAsiaTheme="minorHAnsi"/>
          <w:lang w:eastAsia="en-US"/>
        </w:rPr>
        <w:t>.</w:t>
      </w:r>
    </w:p>
    <w:p w14:paraId="5A8E7EA5" w14:textId="2E964EFE" w:rsidR="00ED36C0" w:rsidRDefault="00ED36C0" w:rsidP="002B5E77">
      <w:pPr>
        <w:contextualSpacing/>
        <w:jc w:val="both"/>
        <w:rPr>
          <w:rFonts w:eastAsiaTheme="minorHAnsi"/>
          <w:color w:val="000000" w:themeColor="text1"/>
          <w:lang w:eastAsia="en-US"/>
        </w:rPr>
      </w:pPr>
    </w:p>
    <w:p w14:paraId="576144E8" w14:textId="499D61EE" w:rsidR="00FB7DEE" w:rsidRDefault="00FB7DEE" w:rsidP="002B5E77">
      <w:pPr>
        <w:contextualSpacing/>
        <w:jc w:val="both"/>
        <w:rPr>
          <w:rFonts w:eastAsiaTheme="minorHAnsi"/>
          <w:color w:val="000000" w:themeColor="text1"/>
          <w:lang w:eastAsia="en-US"/>
        </w:rPr>
      </w:pPr>
    </w:p>
    <w:p w14:paraId="35C2C5A6" w14:textId="77777777" w:rsidR="00FB7DEE" w:rsidRDefault="00FB7DEE" w:rsidP="002B5E77">
      <w:pPr>
        <w:contextualSpacing/>
        <w:jc w:val="both"/>
        <w:rPr>
          <w:rFonts w:eastAsiaTheme="minorHAnsi"/>
          <w:bCs/>
          <w:color w:val="000000"/>
          <w:lang w:eastAsia="en-US"/>
        </w:rPr>
      </w:pPr>
    </w:p>
    <w:p w14:paraId="1F282D8C" w14:textId="77777777" w:rsidR="00ED36C0" w:rsidRDefault="00ED36C0" w:rsidP="002B5E77">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B362A10" w14:textId="78CE07AC" w:rsidR="00ED36C0" w:rsidRDefault="00ED36C0" w:rsidP="002B5E77">
      <w:pPr>
        <w:jc w:val="both"/>
      </w:pPr>
    </w:p>
    <w:p w14:paraId="13095CEE" w14:textId="77777777" w:rsidR="00FB7DEE" w:rsidRDefault="00FB7DEE" w:rsidP="002B5E77">
      <w:pPr>
        <w:jc w:val="both"/>
      </w:pPr>
    </w:p>
    <w:p w14:paraId="1873FD83" w14:textId="77777777" w:rsidR="000509C7" w:rsidRDefault="000509C7" w:rsidP="002B5E77">
      <w:pPr>
        <w:jc w:val="both"/>
      </w:pPr>
    </w:p>
    <w:p w14:paraId="75FAB8F4" w14:textId="77777777" w:rsidR="00FB7DEE" w:rsidRPr="00136C8F" w:rsidRDefault="00FB7DEE" w:rsidP="002B5E77">
      <w:pPr>
        <w:jc w:val="both"/>
        <w:rPr>
          <w:rFonts w:eastAsiaTheme="minorHAnsi"/>
          <w:color w:val="000000" w:themeColor="text1"/>
          <w:lang w:eastAsia="en-US"/>
        </w:rPr>
      </w:pPr>
      <w:r w:rsidRPr="00136C8F">
        <w:rPr>
          <w:rFonts w:eastAsiaTheme="minorHAnsi"/>
          <w:i/>
          <w:color w:val="000000" w:themeColor="text1"/>
          <w:lang w:eastAsia="en-US"/>
        </w:rPr>
        <w:t>Ankrava 29374376</w:t>
      </w:r>
    </w:p>
    <w:p w14:paraId="5E5EEE15" w14:textId="77777777" w:rsidR="00266814" w:rsidRDefault="00266814" w:rsidP="002B5E77">
      <w:pPr>
        <w:rPr>
          <w:rFonts w:eastAsiaTheme="minorHAnsi"/>
          <w:bCs/>
          <w:i/>
          <w:iCs/>
          <w:lang w:eastAsia="en-US"/>
        </w:rPr>
      </w:pPr>
    </w:p>
    <w:sectPr w:rsidR="00266814" w:rsidSect="00FF4EEE">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C468" w14:textId="77777777" w:rsidR="000B1560" w:rsidRDefault="000B1560" w:rsidP="000509C7">
      <w:r>
        <w:separator/>
      </w:r>
    </w:p>
  </w:endnote>
  <w:endnote w:type="continuationSeparator" w:id="0">
    <w:p w14:paraId="76A5DA40" w14:textId="77777777" w:rsidR="000B1560" w:rsidRDefault="000B1560"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66B53C" w14:textId="62933BE9" w:rsidR="00FB7DEE" w:rsidRPr="00FB7DEE" w:rsidRDefault="00FB7DEE" w:rsidP="00FB7DEE">
        <w:pPr>
          <w:pStyle w:val="Kjene"/>
          <w:rPr>
            <w:sz w:val="20"/>
            <w:szCs w:val="20"/>
          </w:rPr>
        </w:pPr>
        <w:r w:rsidRPr="003C7F1F">
          <w:rPr>
            <w:sz w:val="20"/>
            <w:szCs w:val="20"/>
          </w:rPr>
          <w:t>DOKUMENTS PARAKSTĪTS AR DROŠU ELEKTRONISKO PARAKSTU UN SATUR LAIKA ZĪMOGU</w:t>
        </w:r>
      </w:p>
      <w:p w14:paraId="713EFAF8" w14:textId="57BC7F26"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66AF" w14:textId="77777777" w:rsidR="000B1560" w:rsidRDefault="000B1560" w:rsidP="000509C7">
      <w:r>
        <w:separator/>
      </w:r>
    </w:p>
  </w:footnote>
  <w:footnote w:type="continuationSeparator" w:id="0">
    <w:p w14:paraId="519F2319" w14:textId="77777777" w:rsidR="000B1560" w:rsidRDefault="000B1560"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B1560"/>
    <w:rsid w:val="000E6259"/>
    <w:rsid w:val="00136C8F"/>
    <w:rsid w:val="001C2093"/>
    <w:rsid w:val="00266814"/>
    <w:rsid w:val="002B5E77"/>
    <w:rsid w:val="004067A5"/>
    <w:rsid w:val="004C6F1A"/>
    <w:rsid w:val="005D6177"/>
    <w:rsid w:val="006C0FFA"/>
    <w:rsid w:val="00952317"/>
    <w:rsid w:val="00E04466"/>
    <w:rsid w:val="00ED36C0"/>
    <w:rsid w:val="00F41D7A"/>
    <w:rsid w:val="00F92EF2"/>
    <w:rsid w:val="00FB7DEE"/>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2926</Words>
  <Characters>1669</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9</cp:revision>
  <cp:lastPrinted>2024-02-20T07:32:00Z</cp:lastPrinted>
  <dcterms:created xsi:type="dcterms:W3CDTF">2024-02-20T07:30:00Z</dcterms:created>
  <dcterms:modified xsi:type="dcterms:W3CDTF">2024-02-29T12:26:00Z</dcterms:modified>
</cp:coreProperties>
</file>